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6C" w:rsidRDefault="00AC0A6C" w:rsidP="0055159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B00435">
        <w:rPr>
          <w:b/>
          <w:bCs/>
        </w:rPr>
        <w:t xml:space="preserve">                 </w:t>
      </w:r>
    </w:p>
    <w:p w:rsidR="0092399E" w:rsidRPr="00D97E16" w:rsidRDefault="0092399E" w:rsidP="00D97E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7E16">
        <w:rPr>
          <w:b/>
          <w:bCs/>
          <w:sz w:val="28"/>
          <w:szCs w:val="28"/>
        </w:rPr>
        <w:t>U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C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H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W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A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Ł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A</w:t>
      </w:r>
      <w:r w:rsidR="00D97E16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 xml:space="preserve"> </w:t>
      </w:r>
      <w:r w:rsidR="00D97E16" w:rsidRPr="00D97E16">
        <w:rPr>
          <w:b/>
          <w:bCs/>
          <w:sz w:val="28"/>
          <w:szCs w:val="28"/>
        </w:rPr>
        <w:t xml:space="preserve"> Nr XLI/282/09</w:t>
      </w:r>
      <w:r w:rsidR="00AC0A6C" w:rsidRPr="00D97E16">
        <w:rPr>
          <w:b/>
          <w:bCs/>
          <w:sz w:val="28"/>
          <w:szCs w:val="28"/>
        </w:rPr>
        <w:t xml:space="preserve">                                   </w:t>
      </w:r>
    </w:p>
    <w:p w:rsidR="0092399E" w:rsidRPr="00D97E16" w:rsidRDefault="00D97E16" w:rsidP="00D97E1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97E16">
        <w:rPr>
          <w:b/>
          <w:bCs/>
          <w:sz w:val="28"/>
          <w:szCs w:val="28"/>
        </w:rPr>
        <w:t>Rady Gminy</w:t>
      </w:r>
      <w:r w:rsidR="0092399E" w:rsidRPr="00D97E16">
        <w:rPr>
          <w:b/>
          <w:bCs/>
          <w:sz w:val="28"/>
          <w:szCs w:val="28"/>
        </w:rPr>
        <w:t xml:space="preserve"> </w:t>
      </w:r>
      <w:r w:rsidRPr="00D97E16">
        <w:rPr>
          <w:b/>
          <w:bCs/>
          <w:sz w:val="28"/>
          <w:szCs w:val="28"/>
        </w:rPr>
        <w:t>Kobylanka</w:t>
      </w:r>
    </w:p>
    <w:p w:rsidR="0092399E" w:rsidRPr="00DC7FE9" w:rsidRDefault="00D97E16" w:rsidP="00D97E16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sz w:val="28"/>
          <w:szCs w:val="28"/>
        </w:rPr>
        <w:t xml:space="preserve">z dnia  </w:t>
      </w:r>
      <w:r w:rsidRPr="00D97E16">
        <w:rPr>
          <w:b/>
          <w:bCs/>
          <w:sz w:val="28"/>
          <w:szCs w:val="28"/>
        </w:rPr>
        <w:t xml:space="preserve">30 grudnia </w:t>
      </w:r>
      <w:r w:rsidR="0092399E" w:rsidRPr="00D97E16">
        <w:rPr>
          <w:b/>
          <w:bCs/>
          <w:sz w:val="28"/>
          <w:szCs w:val="28"/>
        </w:rPr>
        <w:t>2009r</w:t>
      </w:r>
      <w:r w:rsidR="0092399E" w:rsidRPr="00DC7FE9">
        <w:t>.</w:t>
      </w:r>
    </w:p>
    <w:p w:rsidR="0092399E" w:rsidRPr="00DC7FE9" w:rsidRDefault="0092399E" w:rsidP="00D97E16">
      <w:pPr>
        <w:autoSpaceDE w:val="0"/>
        <w:autoSpaceDN w:val="0"/>
        <w:adjustRightInd w:val="0"/>
        <w:spacing w:line="360" w:lineRule="auto"/>
        <w:jc w:val="center"/>
      </w:pPr>
    </w:p>
    <w:p w:rsidR="003C6EAA" w:rsidRPr="00D97E16" w:rsidRDefault="0092399E" w:rsidP="00D97E1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</w:rPr>
      </w:pPr>
      <w:r w:rsidRPr="00D97E16">
        <w:rPr>
          <w:bCs/>
        </w:rPr>
        <w:t xml:space="preserve">w sprawie </w:t>
      </w:r>
      <w:r w:rsidRPr="00D97E16">
        <w:rPr>
          <w:b/>
          <w:bCs/>
          <w:i/>
        </w:rPr>
        <w:t xml:space="preserve">trybu udzielania i rozliczania dotacji dla niepublicznych przedszkoli oraz innych form wychowania przedszkolnego działających na terenie Gminy </w:t>
      </w:r>
      <w:r w:rsidR="003C6EAA" w:rsidRPr="00D97E16">
        <w:rPr>
          <w:b/>
          <w:bCs/>
          <w:i/>
        </w:rPr>
        <w:t>Kobylanka</w:t>
      </w:r>
    </w:p>
    <w:p w:rsidR="00DE4366" w:rsidRPr="00D97E16" w:rsidRDefault="00DE4366" w:rsidP="00D97E16">
      <w:pPr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3C6EAA" w:rsidRDefault="00D97E16" w:rsidP="00DE436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sz w:val="22"/>
          <w:szCs w:val="22"/>
        </w:rPr>
        <w:t xml:space="preserve">          </w:t>
      </w:r>
      <w:r w:rsidR="0092399E" w:rsidRPr="00DC7FE9">
        <w:rPr>
          <w:sz w:val="22"/>
          <w:szCs w:val="22"/>
        </w:rPr>
        <w:t xml:space="preserve">Na podstawie art. 18 ust. 2 </w:t>
      </w:r>
      <w:proofErr w:type="spellStart"/>
      <w:r w:rsidR="0092399E" w:rsidRPr="00DC7FE9">
        <w:rPr>
          <w:sz w:val="22"/>
          <w:szCs w:val="22"/>
        </w:rPr>
        <w:t>pkt</w:t>
      </w:r>
      <w:proofErr w:type="spellEnd"/>
      <w:r w:rsidR="0092399E" w:rsidRPr="00DC7FE9">
        <w:rPr>
          <w:sz w:val="22"/>
          <w:szCs w:val="22"/>
        </w:rPr>
        <w:t xml:space="preserve"> 15 ustawy z dnia 8 marca </w:t>
      </w:r>
      <w:r w:rsidR="00DC7FE9">
        <w:rPr>
          <w:sz w:val="22"/>
          <w:szCs w:val="22"/>
        </w:rPr>
        <w:t xml:space="preserve">1990r. </w:t>
      </w:r>
      <w:r w:rsidR="0092399E" w:rsidRPr="00DC7FE9">
        <w:rPr>
          <w:sz w:val="22"/>
          <w:szCs w:val="22"/>
        </w:rPr>
        <w:t xml:space="preserve">o samorządzie gminnym (Dz. U. </w:t>
      </w:r>
      <w:r>
        <w:rPr>
          <w:sz w:val="22"/>
          <w:szCs w:val="22"/>
        </w:rPr>
        <w:t xml:space="preserve">     </w:t>
      </w:r>
      <w:r w:rsidR="0092399E" w:rsidRPr="00DC7FE9">
        <w:rPr>
          <w:sz w:val="22"/>
          <w:szCs w:val="22"/>
        </w:rPr>
        <w:t xml:space="preserve">z 2001r. Nr 142, poz.1591, z 2002r. Nr 23, poz.220, Nr 62, poz.558, Nr 113, poz. 984, Nr 153, poz.1271, Nr 214, poz. 1806, z 2003r. Nr 80, poz. 717, Nr 162, poz. 1568, z 2004r.Nr 102, poz. 1055, Nr 116, poz.1203, Nr167, poz.1759, z 2005r. Nr 172, poz. 1441, Nr 175, poz. 1457, z 2006r. Nr 17, poz. 128, Nr 181, poz.1337, z 2007r. Nr 48, poz. 327, Nr 138, poz. 974, Nr 173, poz.1218, z 2008r.Nr 180, poz. 1111, </w:t>
      </w:r>
      <w:r w:rsidR="003C6EAA">
        <w:rPr>
          <w:sz w:val="22"/>
          <w:szCs w:val="22"/>
        </w:rPr>
        <w:t xml:space="preserve">                </w:t>
      </w:r>
      <w:r w:rsidR="0092399E" w:rsidRPr="00DC7FE9">
        <w:rPr>
          <w:sz w:val="22"/>
          <w:szCs w:val="22"/>
        </w:rPr>
        <w:t>Nr 223, poz. 1458,z 2009r. Nr 52, poz.420</w:t>
      </w:r>
      <w:r w:rsidR="00C663CE">
        <w:rPr>
          <w:sz w:val="22"/>
          <w:szCs w:val="22"/>
        </w:rPr>
        <w:t>, Nr 157, poz. 1241</w:t>
      </w:r>
      <w:r w:rsidR="0092399E" w:rsidRPr="00DC7FE9">
        <w:rPr>
          <w:sz w:val="22"/>
          <w:szCs w:val="22"/>
        </w:rPr>
        <w:t>) oraz art. 90 ust. 1</w:t>
      </w:r>
      <w:r w:rsidR="00AC0A6C">
        <w:rPr>
          <w:sz w:val="22"/>
          <w:szCs w:val="22"/>
        </w:rPr>
        <w:t xml:space="preserve">, 2 b, 2 d </w:t>
      </w:r>
      <w:r w:rsidR="0092399E" w:rsidRPr="00DC7FE9">
        <w:rPr>
          <w:sz w:val="22"/>
          <w:szCs w:val="22"/>
        </w:rPr>
        <w:t xml:space="preserve"> i 4</w:t>
      </w:r>
      <w:r w:rsidR="0092399E" w:rsidRPr="00DC7FE9">
        <w:rPr>
          <w:color w:val="FF0000"/>
          <w:sz w:val="22"/>
          <w:szCs w:val="22"/>
        </w:rPr>
        <w:t xml:space="preserve"> </w:t>
      </w:r>
      <w:r w:rsidR="00C663CE">
        <w:rPr>
          <w:color w:val="FF0000"/>
          <w:sz w:val="22"/>
          <w:szCs w:val="22"/>
        </w:rPr>
        <w:t xml:space="preserve">                    </w:t>
      </w:r>
      <w:r w:rsidR="0092399E" w:rsidRPr="00DC7FE9">
        <w:rPr>
          <w:sz w:val="22"/>
          <w:szCs w:val="22"/>
        </w:rPr>
        <w:t xml:space="preserve">ustawy z dnia 7 września 1991r. </w:t>
      </w:r>
      <w:r w:rsidR="003C6EAA">
        <w:rPr>
          <w:sz w:val="22"/>
          <w:szCs w:val="22"/>
        </w:rPr>
        <w:t xml:space="preserve"> </w:t>
      </w:r>
      <w:r w:rsidR="0092399E" w:rsidRPr="00DC7FE9">
        <w:rPr>
          <w:sz w:val="22"/>
          <w:szCs w:val="22"/>
        </w:rPr>
        <w:t>o systemie oświaty (Dz. U. z 2004r. Nr 256, poz. 2572, Nr 273,</w:t>
      </w:r>
      <w:r w:rsidR="00C663CE">
        <w:rPr>
          <w:sz w:val="22"/>
          <w:szCs w:val="22"/>
        </w:rPr>
        <w:t xml:space="preserve">                   </w:t>
      </w:r>
      <w:r w:rsidR="0092399E" w:rsidRPr="00DC7FE9">
        <w:rPr>
          <w:sz w:val="22"/>
          <w:szCs w:val="22"/>
        </w:rPr>
        <w:t xml:space="preserve"> poz. 2703, Nr 281, poz. 2781, z 2005r.</w:t>
      </w:r>
      <w:r w:rsidR="00C663CE">
        <w:rPr>
          <w:sz w:val="22"/>
          <w:szCs w:val="22"/>
        </w:rPr>
        <w:t xml:space="preserve"> </w:t>
      </w:r>
      <w:r w:rsidR="003C6EAA">
        <w:rPr>
          <w:sz w:val="22"/>
          <w:szCs w:val="22"/>
        </w:rPr>
        <w:t xml:space="preserve"> </w:t>
      </w:r>
      <w:r w:rsidR="0092399E" w:rsidRPr="00DC7FE9">
        <w:rPr>
          <w:sz w:val="22"/>
          <w:szCs w:val="22"/>
        </w:rPr>
        <w:t xml:space="preserve">Nr 17, poz. 141, Nr 94, poz. 788, Nr 122, poz. 1020, Nr 131, </w:t>
      </w:r>
      <w:r w:rsidR="00C663CE">
        <w:rPr>
          <w:sz w:val="22"/>
          <w:szCs w:val="22"/>
        </w:rPr>
        <w:t xml:space="preserve">             </w:t>
      </w:r>
      <w:r w:rsidR="0092399E" w:rsidRPr="00DC7FE9">
        <w:rPr>
          <w:sz w:val="22"/>
          <w:szCs w:val="22"/>
        </w:rPr>
        <w:t xml:space="preserve">poz. 1091, Nr 167, poz. 1400, Nr 249, poz.2104, </w:t>
      </w:r>
      <w:r w:rsidR="003C6EAA">
        <w:rPr>
          <w:sz w:val="22"/>
          <w:szCs w:val="22"/>
        </w:rPr>
        <w:t xml:space="preserve"> </w:t>
      </w:r>
      <w:r w:rsidR="0092399E" w:rsidRPr="00DC7FE9">
        <w:rPr>
          <w:sz w:val="22"/>
          <w:szCs w:val="22"/>
        </w:rPr>
        <w:t xml:space="preserve">z 2006r. Nr  144, poz. 1043, Nr 208, poz. 1532, Nr 227, poz. 1658, z 2007r. Nr 42, poz. 273, Nr 80, poz. 542, Nr 115, poz. 791, Nr 120, poz. 818, Nr 180, </w:t>
      </w:r>
      <w:r w:rsidR="00C663CE">
        <w:rPr>
          <w:sz w:val="22"/>
          <w:szCs w:val="22"/>
        </w:rPr>
        <w:t xml:space="preserve">                 </w:t>
      </w:r>
      <w:r w:rsidR="0092399E" w:rsidRPr="00DC7FE9">
        <w:rPr>
          <w:sz w:val="22"/>
          <w:szCs w:val="22"/>
        </w:rPr>
        <w:t xml:space="preserve">poz. 1280, Nr 181, poz.1292, z 2008r. Nr 70, poz. 416, Nr 145, poz.917, Nr 217, poz.1370, Nr 235, </w:t>
      </w:r>
      <w:r w:rsidR="00C663CE">
        <w:rPr>
          <w:sz w:val="22"/>
          <w:szCs w:val="22"/>
        </w:rPr>
        <w:t xml:space="preserve">             </w:t>
      </w:r>
      <w:r w:rsidR="0092399E" w:rsidRPr="00DC7FE9">
        <w:rPr>
          <w:sz w:val="22"/>
          <w:szCs w:val="22"/>
        </w:rPr>
        <w:t>poz. 1618, z 2009r. Nr 6, poz. 33, N</w:t>
      </w:r>
      <w:r w:rsidR="00AC0A6C">
        <w:rPr>
          <w:sz w:val="22"/>
          <w:szCs w:val="22"/>
        </w:rPr>
        <w:t>r 31, poz. 206, Nr 56, poz. 458, Nr 157, poz.1241</w:t>
      </w:r>
      <w:r w:rsidR="0092399E" w:rsidRPr="00DC7FE9">
        <w:rPr>
          <w:sz w:val="22"/>
          <w:szCs w:val="22"/>
        </w:rPr>
        <w:t xml:space="preserve">) </w:t>
      </w:r>
      <w:r w:rsidR="00A31439">
        <w:rPr>
          <w:sz w:val="22"/>
          <w:szCs w:val="22"/>
        </w:rPr>
        <w:t xml:space="preserve">– </w:t>
      </w:r>
      <w:r w:rsidR="00A31439" w:rsidRPr="00A31439">
        <w:rPr>
          <w:sz w:val="22"/>
          <w:szCs w:val="22"/>
        </w:rPr>
        <w:t xml:space="preserve">uchwala się co </w:t>
      </w:r>
      <w:r w:rsidR="0092399E" w:rsidRPr="00A31439">
        <w:rPr>
          <w:bCs/>
          <w:sz w:val="22"/>
          <w:szCs w:val="22"/>
        </w:rPr>
        <w:t>następuje:</w:t>
      </w:r>
    </w:p>
    <w:p w:rsidR="0092399E" w:rsidRPr="00DC7FE9" w:rsidRDefault="0092399E" w:rsidP="00A31439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C7FE9">
        <w:rPr>
          <w:b/>
          <w:bCs/>
        </w:rPr>
        <w:t xml:space="preserve">§ </w:t>
      </w:r>
      <w:r w:rsidR="00DC7FE9">
        <w:rPr>
          <w:b/>
          <w:bCs/>
        </w:rPr>
        <w:t xml:space="preserve"> </w:t>
      </w:r>
      <w:r w:rsidRPr="00DC7FE9">
        <w:rPr>
          <w:b/>
          <w:bCs/>
        </w:rPr>
        <w:t>1</w:t>
      </w:r>
      <w:r w:rsidR="00DC7FE9" w:rsidRPr="00DC7FE9">
        <w:rPr>
          <w:b/>
          <w:bCs/>
        </w:rPr>
        <w:t>.</w:t>
      </w:r>
      <w:r w:rsidRPr="00DC7FE9">
        <w:t>Uchwała określa zasady udzielania dotacji</w:t>
      </w:r>
      <w:r w:rsidR="00A31439">
        <w:t xml:space="preserve"> oraz tryb i zakres prawidłowości ich wykonywania</w:t>
      </w:r>
      <w:r w:rsidRPr="00DC7FE9">
        <w:t>:</w:t>
      </w:r>
    </w:p>
    <w:p w:rsidR="00DC7FE9" w:rsidRPr="00DC7FE9" w:rsidRDefault="00DC7FE9" w:rsidP="003C6EA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DC7FE9">
        <w:t>1)</w:t>
      </w:r>
      <w:r>
        <w:t xml:space="preserve">  </w:t>
      </w:r>
      <w:r w:rsidRPr="00DC7FE9">
        <w:t xml:space="preserve"> </w:t>
      </w:r>
      <w:r w:rsidR="00A22F1F">
        <w:t>n</w:t>
      </w:r>
      <w:r w:rsidR="0092399E" w:rsidRPr="00DC7FE9">
        <w:t xml:space="preserve">iepublicznym przedszkolom, w tym z oddziałami integracyjnymi oraz </w:t>
      </w:r>
      <w:r w:rsidR="00A31439">
        <w:t>specjalnym,</w:t>
      </w:r>
    </w:p>
    <w:p w:rsidR="0092399E" w:rsidRPr="00DC7FE9" w:rsidRDefault="00DC7FE9" w:rsidP="003C6EAA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DC7FE9">
        <w:t xml:space="preserve">2)  </w:t>
      </w:r>
      <w:r w:rsidR="00A22F1F">
        <w:t>n</w:t>
      </w:r>
      <w:r w:rsidR="0092399E" w:rsidRPr="00DC7FE9">
        <w:t>iepublicznym innym formom wychowania przedszkolnego prowadzonym w formie punktu przedszkolnego i zespołu wychowania przedszkolnego.</w:t>
      </w:r>
    </w:p>
    <w:p w:rsidR="007B48A3" w:rsidRDefault="007B48A3" w:rsidP="003C6EAA">
      <w:pPr>
        <w:autoSpaceDE w:val="0"/>
        <w:autoSpaceDN w:val="0"/>
        <w:adjustRightInd w:val="0"/>
        <w:spacing w:line="360" w:lineRule="auto"/>
        <w:rPr>
          <w:b/>
        </w:rPr>
      </w:pPr>
    </w:p>
    <w:p w:rsidR="0092399E" w:rsidRPr="005E3D16" w:rsidRDefault="00DC7FE9" w:rsidP="00A3143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§ </w:t>
      </w:r>
      <w:r w:rsidR="0092399E" w:rsidRPr="00DC7FE9">
        <w:rPr>
          <w:b/>
        </w:rPr>
        <w:t>2.1.</w:t>
      </w:r>
      <w:r w:rsidR="0092399E" w:rsidRPr="00DC7FE9">
        <w:t xml:space="preserve"> Dotacja z budżetu Gminy </w:t>
      </w:r>
      <w:r w:rsidR="003C6EAA">
        <w:t>Kobylanka</w:t>
      </w:r>
      <w:r w:rsidR="0092399E" w:rsidRPr="00DC7FE9">
        <w:t xml:space="preserve"> przyznawana jest na wniosek osoby prowadzącej niepubliczne: przedszkole, punkt przedszkolny lub zespół wychowania przedszkolnego.</w:t>
      </w:r>
    </w:p>
    <w:p w:rsidR="0092399E" w:rsidRPr="00DC7FE9" w:rsidRDefault="00A22F1F" w:rsidP="00A31439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92399E" w:rsidRPr="00DC7FE9">
        <w:rPr>
          <w:b/>
        </w:rPr>
        <w:t>2</w:t>
      </w:r>
      <w:r w:rsidR="0092399E" w:rsidRPr="00DC7FE9">
        <w:t>. Wniosek składany jest nie później niż do 30 września  roku poprzedzającego rok udzielenia dotacji.</w:t>
      </w:r>
    </w:p>
    <w:p w:rsidR="0092399E" w:rsidRPr="00DC7FE9" w:rsidRDefault="0092399E" w:rsidP="003C6EAA">
      <w:pPr>
        <w:autoSpaceDE w:val="0"/>
        <w:autoSpaceDN w:val="0"/>
        <w:adjustRightInd w:val="0"/>
        <w:spacing w:line="360" w:lineRule="auto"/>
        <w:jc w:val="both"/>
      </w:pPr>
      <w:r w:rsidRPr="00DC7FE9">
        <w:rPr>
          <w:b/>
        </w:rPr>
        <w:t xml:space="preserve"> 3.</w:t>
      </w:r>
      <w:r w:rsidRPr="00DC7FE9">
        <w:t xml:space="preserve"> Wniosek o dotację  powinien zawierać następujące dane:</w:t>
      </w:r>
    </w:p>
    <w:p w:rsidR="0092399E" w:rsidRDefault="0092399E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</w:pPr>
      <w:r w:rsidRPr="00DC7FE9">
        <w:t>1)</w:t>
      </w:r>
      <w:r w:rsidRPr="00DC7FE9">
        <w:tab/>
      </w:r>
      <w:r w:rsidR="00A22F1F">
        <w:t>n</w:t>
      </w:r>
      <w:r w:rsidRPr="00DC7FE9">
        <w:t>azwę</w:t>
      </w:r>
      <w:r w:rsidR="00A22F1F">
        <w:t>/nazwisko  i adres wnioskodawcy,</w:t>
      </w:r>
    </w:p>
    <w:p w:rsidR="0092399E" w:rsidRDefault="00A22F1F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</w:pPr>
      <w:r>
        <w:t>2) n</w:t>
      </w:r>
      <w:r w:rsidR="0092399E" w:rsidRPr="00DC7FE9">
        <w:t>azwę</w:t>
      </w:r>
      <w:r>
        <w:t>/nazwisko</w:t>
      </w:r>
      <w:r w:rsidR="0092399E" w:rsidRPr="00DC7FE9">
        <w:t xml:space="preserve"> i adres </w:t>
      </w:r>
      <w:r>
        <w:t xml:space="preserve">organu prowadzącego </w:t>
      </w:r>
      <w:r w:rsidR="0092399E" w:rsidRPr="00DC7FE9">
        <w:t>oraz numer i datę wpisu przedszkola</w:t>
      </w:r>
      <w:r>
        <w:t>,</w:t>
      </w:r>
      <w:r w:rsidR="0092399E" w:rsidRPr="00DC7FE9">
        <w:t xml:space="preserve">  punktu </w:t>
      </w:r>
      <w:r>
        <w:t>lub</w:t>
      </w:r>
      <w:r w:rsidR="0092399E" w:rsidRPr="00DC7FE9">
        <w:t xml:space="preserve"> zespołu przedszkolnego do ewidencji niep</w:t>
      </w:r>
      <w:r>
        <w:t>ublicznych placówek oświatowych,</w:t>
      </w:r>
    </w:p>
    <w:p w:rsidR="0092399E" w:rsidRPr="00DC7FE9" w:rsidRDefault="00A22F1F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  <w:rPr>
          <w:position w:val="-6"/>
        </w:rPr>
      </w:pPr>
      <w:r>
        <w:lastRenderedPageBreak/>
        <w:t>3) p</w:t>
      </w:r>
      <w:r w:rsidR="0092399E" w:rsidRPr="00DC7FE9">
        <w:t>lanowaną liczbę uczniów</w:t>
      </w:r>
      <w:r>
        <w:t>/wychowanków</w:t>
      </w:r>
      <w:r w:rsidR="0092399E" w:rsidRPr="00DC7FE9">
        <w:t xml:space="preserve"> w placówce w danym roku kalendarzowym; w tym liczbę dzieci niepełnosprawnych</w:t>
      </w:r>
      <w:r w:rsidR="00AC0A6C">
        <w:t xml:space="preserve"> lub objętych wczesnym wsp</w:t>
      </w:r>
      <w:r w:rsidR="000865F0">
        <w:t>o</w:t>
      </w:r>
      <w:r w:rsidR="00AC0A6C">
        <w:t>maganiem rozwoju</w:t>
      </w:r>
      <w:r>
        <w:t>,</w:t>
      </w:r>
    </w:p>
    <w:p w:rsidR="0092399E" w:rsidRDefault="0092399E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</w:pPr>
      <w:r w:rsidRPr="00DC7FE9">
        <w:t>4)</w:t>
      </w:r>
      <w:r w:rsidRPr="00DC7FE9">
        <w:tab/>
      </w:r>
      <w:r w:rsidR="00A22F1F">
        <w:t>n</w:t>
      </w:r>
      <w:r w:rsidRPr="00DC7FE9">
        <w:t>azwę banku i numer rachunku bankowego, na który ma być</w:t>
      </w:r>
      <w:r w:rsidR="00A22F1F">
        <w:t xml:space="preserve"> przekazywana dotacja,</w:t>
      </w:r>
    </w:p>
    <w:p w:rsidR="0092399E" w:rsidRDefault="00A22F1F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</w:pPr>
      <w:r>
        <w:t>5)  z</w:t>
      </w:r>
      <w:r w:rsidR="0092399E" w:rsidRPr="00DC7FE9">
        <w:t>obowiązani</w:t>
      </w:r>
      <w:r>
        <w:t xml:space="preserve">e o informowaniu Wójta  o każdorazowej zmianie danych określonych w </w:t>
      </w:r>
      <w:proofErr w:type="spellStart"/>
      <w:r>
        <w:t>pkt</w:t>
      </w:r>
      <w:proofErr w:type="spellEnd"/>
      <w:r>
        <w:t xml:space="preserve"> 1,2,3,4,</w:t>
      </w:r>
    </w:p>
    <w:p w:rsidR="0092399E" w:rsidRDefault="00A22F1F" w:rsidP="003C6EAA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left="1440" w:hanging="360"/>
        <w:jc w:val="both"/>
      </w:pPr>
      <w:r>
        <w:t xml:space="preserve">6) </w:t>
      </w:r>
      <w:r w:rsidR="0092399E" w:rsidRPr="00DC7FE9">
        <w:rPr>
          <w:position w:val="-6"/>
        </w:rPr>
        <w:tab/>
      </w:r>
      <w:r>
        <w:rPr>
          <w:position w:val="-6"/>
        </w:rPr>
        <w:t xml:space="preserve"> </w:t>
      </w:r>
      <w:r>
        <w:t>po</w:t>
      </w:r>
      <w:r w:rsidR="0092399E" w:rsidRPr="00DC7FE9">
        <w:t xml:space="preserve">dpis osoby uprawnionej do składania oświadczeń woli w imieniu wnioskodawcy. </w:t>
      </w:r>
    </w:p>
    <w:p w:rsidR="0092399E" w:rsidRDefault="0001722B" w:rsidP="003C6EAA">
      <w:pPr>
        <w:autoSpaceDE w:val="0"/>
        <w:autoSpaceDN w:val="0"/>
        <w:adjustRightInd w:val="0"/>
        <w:spacing w:line="360" w:lineRule="auto"/>
        <w:jc w:val="both"/>
      </w:pPr>
      <w:r w:rsidRPr="0001722B">
        <w:rPr>
          <w:b/>
        </w:rPr>
        <w:t>4</w:t>
      </w:r>
      <w:r>
        <w:t xml:space="preserve">. </w:t>
      </w:r>
      <w:r w:rsidRPr="00585AA6">
        <w:t>Wzór wniosku stanowi załącznik nr 1 do niniejszej uchwały.</w:t>
      </w:r>
    </w:p>
    <w:p w:rsidR="007B48A3" w:rsidRDefault="007B48A3" w:rsidP="003C6EA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2399E" w:rsidRPr="009C7BDB" w:rsidRDefault="0092399E" w:rsidP="003C6EA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B38A2">
        <w:rPr>
          <w:b/>
        </w:rPr>
        <w:t>§ 3</w:t>
      </w:r>
      <w:r w:rsidR="005E3D16">
        <w:rPr>
          <w:b/>
        </w:rPr>
        <w:t xml:space="preserve"> </w:t>
      </w:r>
      <w:r w:rsidRPr="00AB38A2">
        <w:rPr>
          <w:b/>
        </w:rPr>
        <w:t>1.</w:t>
      </w:r>
      <w:r w:rsidRPr="00DC7FE9">
        <w:t xml:space="preserve"> Dotacja  dla każdego ucznia</w:t>
      </w:r>
      <w:r w:rsidR="009C7BDB">
        <w:t>/wychowanka</w:t>
      </w:r>
      <w:r w:rsidRPr="00DC7FE9">
        <w:t xml:space="preserve"> niepublicznego przedszkola przysługuje </w:t>
      </w:r>
      <w:r w:rsidR="00C739EC">
        <w:t xml:space="preserve">                      </w:t>
      </w:r>
      <w:r w:rsidRPr="00DC7FE9">
        <w:t xml:space="preserve">w wysokości równej </w:t>
      </w:r>
      <w:r w:rsidR="00C739EC" w:rsidRPr="00C739EC">
        <w:t>8</w:t>
      </w:r>
      <w:r w:rsidRPr="00C739EC">
        <w:t>5%</w:t>
      </w:r>
      <w:r w:rsidRPr="00DC7FE9">
        <w:t xml:space="preserve"> wydatków bieżących ponoszonych w przeliczeniu na jednego ucznia</w:t>
      </w:r>
      <w:r w:rsidR="009C7BDB">
        <w:t xml:space="preserve">/wychowanka </w:t>
      </w:r>
      <w:r w:rsidRPr="00DC7FE9">
        <w:t xml:space="preserve">- na prowadzenie przedszkola publicznego przez gminę najbliższą tj. </w:t>
      </w:r>
      <w:r w:rsidR="00890AB7">
        <w:t xml:space="preserve"> </w:t>
      </w:r>
      <w:r w:rsidR="00C739EC">
        <w:t xml:space="preserve">  Gminę – Miasto Stargard Szczeciński</w:t>
      </w:r>
      <w:r w:rsidRPr="00DC7FE9">
        <w:t>,  z tym że na ucznia</w:t>
      </w:r>
      <w:r w:rsidR="009C7BDB">
        <w:t>/wychowanka</w:t>
      </w:r>
      <w:r w:rsidRPr="00DC7FE9">
        <w:t xml:space="preserve"> niepełnosprawnego </w:t>
      </w:r>
      <w:r w:rsidR="003C6EAA">
        <w:t xml:space="preserve">             </w:t>
      </w:r>
      <w:r w:rsidR="00AC0A6C">
        <w:t xml:space="preserve">lub objętego wczesnym wspomaganiem rozwoju </w:t>
      </w:r>
      <w:r w:rsidRPr="00DC7FE9">
        <w:t xml:space="preserve">w wysokości równej kwocie przewidzianej na niepełnosprawnego </w:t>
      </w:r>
      <w:r w:rsidR="00AC0A6C">
        <w:t xml:space="preserve">lub objętego wczesnym wspomaganiem rozwoju </w:t>
      </w:r>
      <w:r w:rsidRPr="00DC7FE9">
        <w:t>ucznia</w:t>
      </w:r>
      <w:r w:rsidR="009C7BDB">
        <w:t>/wychowanka</w:t>
      </w:r>
      <w:r w:rsidRPr="00DC7FE9">
        <w:t xml:space="preserve"> przedszkola i oddziału przedszkolnego w części oświatowej subwencji ogólnej otrzymanej przez gminę</w:t>
      </w:r>
      <w:r w:rsidR="009C7BDB">
        <w:t>, pod warunkiem iż podmiot ubiegający się o dotację  poda planowaną liczbę uczniów/wychowanków, nie później  niż do 30 września poprzedzającego rok dotacji.</w:t>
      </w:r>
    </w:p>
    <w:p w:rsidR="0092399E" w:rsidRPr="00DC7FE9" w:rsidRDefault="0092399E" w:rsidP="003C6EAA">
      <w:pPr>
        <w:autoSpaceDE w:val="0"/>
        <w:autoSpaceDN w:val="0"/>
        <w:adjustRightInd w:val="0"/>
        <w:spacing w:line="360" w:lineRule="auto"/>
        <w:jc w:val="both"/>
      </w:pPr>
      <w:r w:rsidRPr="00AB38A2">
        <w:rPr>
          <w:b/>
        </w:rPr>
        <w:t>2</w:t>
      </w:r>
      <w:r w:rsidRPr="00DC7FE9">
        <w:t>. Jeżeli do przedszkola, o którym mowa w ust. 1 uczęszcza uczeń</w:t>
      </w:r>
      <w:r w:rsidR="009C7BDB">
        <w:t>/wychowanek</w:t>
      </w:r>
      <w:r w:rsidRPr="00DC7FE9">
        <w:t xml:space="preserve"> nie będący mieszkańcem </w:t>
      </w:r>
      <w:r w:rsidR="003C6EAA">
        <w:t>G</w:t>
      </w:r>
      <w:r w:rsidRPr="00DC7FE9">
        <w:t xml:space="preserve">miny </w:t>
      </w:r>
      <w:r w:rsidR="003C6EAA">
        <w:t>Kobylanka</w:t>
      </w:r>
      <w:r w:rsidRPr="00DC7FE9">
        <w:t xml:space="preserve"> to gmina, której mieszkańcem jest ten uczeń</w:t>
      </w:r>
      <w:r w:rsidR="009C7BDB">
        <w:t>/wychowanek</w:t>
      </w:r>
      <w:r w:rsidRPr="00DC7FE9">
        <w:t xml:space="preserve">, pokrywa koszty dotacji udzielonej zgodnie z ust.1. </w:t>
      </w:r>
    </w:p>
    <w:p w:rsidR="0092399E" w:rsidRPr="00C739EC" w:rsidRDefault="009C7BDB" w:rsidP="003C6EAA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</w:t>
      </w:r>
      <w:r w:rsidR="0092399E" w:rsidRPr="00AB38A2">
        <w:rPr>
          <w:b/>
        </w:rPr>
        <w:t>3.</w:t>
      </w:r>
      <w:r w:rsidR="0092399E" w:rsidRPr="00DC7FE9">
        <w:t xml:space="preserve"> Dotacja dla osoby prawnej lub fizycznej prowadzącej inne formy wychowania przedszkolnego ( punkt przedszkolny, zespół wychowania przedszkolnego) przysługuje na dziecko w wysokości </w:t>
      </w:r>
      <w:r w:rsidR="0092399E" w:rsidRPr="00C739EC">
        <w:t>równej</w:t>
      </w:r>
      <w:r w:rsidR="00603895" w:rsidRPr="00C739EC">
        <w:t xml:space="preserve"> </w:t>
      </w:r>
      <w:r w:rsidR="00C739EC" w:rsidRPr="00C739EC">
        <w:t>85</w:t>
      </w:r>
      <w:r w:rsidR="0092399E" w:rsidRPr="00C739EC">
        <w:t>% wydatków</w:t>
      </w:r>
      <w:r w:rsidR="0092399E" w:rsidRPr="00DC7FE9">
        <w:t xml:space="preserve">  bieżących ponoszonych </w:t>
      </w:r>
      <w:r w:rsidR="004D05D5" w:rsidRPr="00DC7FE9">
        <w:t>-w przeliczeniu na jednego ucznia</w:t>
      </w:r>
      <w:r>
        <w:t>/wychowanka</w:t>
      </w:r>
      <w:r w:rsidR="004D05D5" w:rsidRPr="00DC7FE9">
        <w:t xml:space="preserve">- na prowadzenie przedszkola publicznego przez gminę najbliższą tj. </w:t>
      </w:r>
      <w:r w:rsidR="00C739EC" w:rsidRPr="00C739EC">
        <w:t xml:space="preserve">Gminę – Miasto </w:t>
      </w:r>
      <w:r w:rsidR="00C739EC">
        <w:t xml:space="preserve">                       </w:t>
      </w:r>
      <w:r w:rsidR="00C739EC" w:rsidRPr="00C739EC">
        <w:t>Stargard Szczeciński</w:t>
      </w:r>
    </w:p>
    <w:p w:rsidR="007B48A3" w:rsidRDefault="007B48A3" w:rsidP="003C6EAA">
      <w:pPr>
        <w:tabs>
          <w:tab w:val="left" w:pos="735"/>
        </w:tabs>
        <w:autoSpaceDE w:val="0"/>
        <w:autoSpaceDN w:val="0"/>
        <w:adjustRightInd w:val="0"/>
        <w:spacing w:line="360" w:lineRule="auto"/>
        <w:rPr>
          <w:b/>
        </w:rPr>
      </w:pPr>
    </w:p>
    <w:p w:rsidR="0092399E" w:rsidRPr="005E3D16" w:rsidRDefault="00AB38A2" w:rsidP="00A31439">
      <w:pPr>
        <w:tabs>
          <w:tab w:val="left" w:pos="73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B38A2">
        <w:rPr>
          <w:b/>
        </w:rPr>
        <w:t>§ 4.</w:t>
      </w:r>
      <w:r w:rsidR="003C6EAA">
        <w:rPr>
          <w:position w:val="-6"/>
        </w:rPr>
        <w:t>1.</w:t>
      </w:r>
      <w:r w:rsidR="009C7BDB">
        <w:rPr>
          <w:position w:val="-6"/>
        </w:rPr>
        <w:t xml:space="preserve"> D</w:t>
      </w:r>
      <w:r w:rsidR="0092399E" w:rsidRPr="00DC7FE9">
        <w:rPr>
          <w:position w:val="-6"/>
        </w:rPr>
        <w:t xml:space="preserve">otacja przekazywana jest w 12 ratach w terminie do </w:t>
      </w:r>
      <w:r w:rsidR="009C7BDB">
        <w:rPr>
          <w:position w:val="-6"/>
        </w:rPr>
        <w:t>ostatniego dnia każdego miesiąca</w:t>
      </w:r>
      <w:r w:rsidR="0092399E" w:rsidRPr="00DC7FE9">
        <w:rPr>
          <w:position w:val="-6"/>
        </w:rPr>
        <w:t xml:space="preserve">  na rachunek wskazany we wniosku o przyznanie dotacji.</w:t>
      </w:r>
    </w:p>
    <w:p w:rsidR="0092399E" w:rsidRPr="00DC7FE9" w:rsidRDefault="009C7BDB" w:rsidP="00A31439">
      <w:pPr>
        <w:tabs>
          <w:tab w:val="left" w:pos="735"/>
        </w:tabs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>
        <w:rPr>
          <w:position w:val="-6"/>
        </w:rPr>
        <w:t xml:space="preserve"> </w:t>
      </w:r>
      <w:r w:rsidR="004D05D5" w:rsidRPr="00DC7FE9">
        <w:rPr>
          <w:position w:val="-6"/>
        </w:rPr>
        <w:t xml:space="preserve">2. </w:t>
      </w:r>
      <w:r w:rsidR="0092399E" w:rsidRPr="00DC7FE9">
        <w:rPr>
          <w:position w:val="-6"/>
        </w:rPr>
        <w:t>Dotacja będzie obliczana w oparciu o informację o aktualnej w danym miesiącu liczbie dzieci wg stanu na pierwszy powszedni dzień każdego miesiąca, składanej przez podmiot doto</w:t>
      </w:r>
      <w:r w:rsidR="00AB38A2">
        <w:rPr>
          <w:position w:val="-6"/>
        </w:rPr>
        <w:t xml:space="preserve">wany do dnia 5 każdego miesiąca, zgodnie z załącznikiem Nr 2 do uchwały. </w:t>
      </w:r>
    </w:p>
    <w:p w:rsidR="0092399E" w:rsidRPr="00DC7FE9" w:rsidRDefault="004D05D5" w:rsidP="003C6EAA">
      <w:pPr>
        <w:tabs>
          <w:tab w:val="left" w:pos="735"/>
        </w:tabs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DC7FE9">
        <w:rPr>
          <w:position w:val="-6"/>
        </w:rPr>
        <w:lastRenderedPageBreak/>
        <w:t xml:space="preserve"> 3. </w:t>
      </w:r>
      <w:r w:rsidR="0092399E" w:rsidRPr="00DC7FE9">
        <w:rPr>
          <w:position w:val="-6"/>
        </w:rPr>
        <w:t>Nieprzekazanie</w:t>
      </w:r>
      <w:r w:rsidRPr="00DC7FE9">
        <w:rPr>
          <w:position w:val="-6"/>
        </w:rPr>
        <w:t xml:space="preserve"> danych, o których mowa w ust. 2</w:t>
      </w:r>
      <w:r w:rsidR="0092399E" w:rsidRPr="00DC7FE9">
        <w:rPr>
          <w:position w:val="-6"/>
        </w:rPr>
        <w:t xml:space="preserve"> spowoduje wstrzymanie kolejnej raty dotacji do czasu przekazania danych.</w:t>
      </w:r>
    </w:p>
    <w:p w:rsidR="0092399E" w:rsidRPr="00DC7FE9" w:rsidRDefault="004D05D5" w:rsidP="003C6EAA">
      <w:pPr>
        <w:tabs>
          <w:tab w:val="left" w:pos="735"/>
        </w:tabs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DC7FE9">
        <w:rPr>
          <w:position w:val="-6"/>
        </w:rPr>
        <w:t xml:space="preserve"> 4. </w:t>
      </w:r>
      <w:r w:rsidR="0092399E" w:rsidRPr="00DC7FE9">
        <w:rPr>
          <w:position w:val="-6"/>
        </w:rPr>
        <w:t>Wypłacana w każdym miesiącu dotacja ma charakter zaliczkowy.</w:t>
      </w:r>
    </w:p>
    <w:p w:rsidR="000865F0" w:rsidRDefault="000865F0" w:rsidP="003C6EAA">
      <w:pPr>
        <w:autoSpaceDE w:val="0"/>
        <w:autoSpaceDN w:val="0"/>
        <w:adjustRightInd w:val="0"/>
        <w:spacing w:line="360" w:lineRule="auto"/>
        <w:jc w:val="both"/>
        <w:rPr>
          <w:b/>
          <w:position w:val="-6"/>
        </w:rPr>
      </w:pPr>
    </w:p>
    <w:p w:rsidR="0092399E" w:rsidRPr="005E3D16" w:rsidRDefault="00386470" w:rsidP="003C6EAA">
      <w:pPr>
        <w:autoSpaceDE w:val="0"/>
        <w:autoSpaceDN w:val="0"/>
        <w:adjustRightInd w:val="0"/>
        <w:spacing w:line="360" w:lineRule="auto"/>
        <w:jc w:val="both"/>
        <w:rPr>
          <w:b/>
          <w:position w:val="-6"/>
        </w:rPr>
      </w:pPr>
      <w:r>
        <w:rPr>
          <w:b/>
          <w:position w:val="-6"/>
        </w:rPr>
        <w:t>§ 5</w:t>
      </w:r>
      <w:r w:rsidR="004D05D5" w:rsidRPr="00386470">
        <w:rPr>
          <w:b/>
          <w:position w:val="-6"/>
        </w:rPr>
        <w:t>.1.</w:t>
      </w:r>
      <w:r w:rsidR="004D05D5" w:rsidRPr="00DC7FE9">
        <w:rPr>
          <w:position w:val="-6"/>
        </w:rPr>
        <w:t xml:space="preserve"> </w:t>
      </w:r>
      <w:r w:rsidR="0092399E" w:rsidRPr="00DC7FE9">
        <w:rPr>
          <w:position w:val="-6"/>
        </w:rPr>
        <w:t xml:space="preserve">Osoba prawna lub fizyczna prowadząca niepubliczne przedszkole, punkt przedszkolny lub zespół wychowania przedszkolnego przekazuje organowi dotującemu nie później niż w ciągu </w:t>
      </w:r>
      <w:r w:rsidR="003C6EAA">
        <w:rPr>
          <w:position w:val="-6"/>
        </w:rPr>
        <w:t xml:space="preserve">           </w:t>
      </w:r>
      <w:r w:rsidR="0092399E" w:rsidRPr="00DC7FE9">
        <w:rPr>
          <w:position w:val="-6"/>
        </w:rPr>
        <w:t>15 dni po upływie każdego kwartału rozliczenie z otrzymanej dotacji z podaniem poszczególnych tytułów wydatkowych środków z uwzględnieniem aktua</w:t>
      </w:r>
      <w:r w:rsidR="005E3D16">
        <w:rPr>
          <w:position w:val="-6"/>
        </w:rPr>
        <w:t xml:space="preserve">lnej liczby    </w:t>
      </w:r>
      <w:r>
        <w:rPr>
          <w:position w:val="-6"/>
        </w:rPr>
        <w:t>dzieci</w:t>
      </w:r>
      <w:r w:rsidR="000E3691">
        <w:rPr>
          <w:position w:val="-6"/>
        </w:rPr>
        <w:t>/uczniów/wychowanków</w:t>
      </w:r>
      <w:r>
        <w:rPr>
          <w:position w:val="-6"/>
        </w:rPr>
        <w:t xml:space="preserve">, zgodnie z załącznikiem Nr 3 niniejszej uchwały. </w:t>
      </w:r>
    </w:p>
    <w:p w:rsidR="0092399E" w:rsidRPr="00DC7FE9" w:rsidRDefault="000E3691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>
        <w:rPr>
          <w:b/>
          <w:position w:val="-6"/>
        </w:rPr>
        <w:t xml:space="preserve">2. </w:t>
      </w:r>
      <w:r w:rsidR="0092399E" w:rsidRPr="00DC7FE9">
        <w:rPr>
          <w:position w:val="-6"/>
        </w:rPr>
        <w:t xml:space="preserve">Osoba prawna lub fizyczna prowadząca niepubliczne przedszkole, punkt przedszkolny lub zespół wychowania przedszkolnego przekazuje organowi dotującemu w terminie do 20 stycznia następnego roku budżetowego roczne </w:t>
      </w:r>
      <w:r w:rsidR="00386470">
        <w:rPr>
          <w:position w:val="-6"/>
        </w:rPr>
        <w:t>rozliczenie przekazanej dotacji, zgodnie z załącznikiem</w:t>
      </w:r>
      <w:r w:rsidR="002F2FB8">
        <w:rPr>
          <w:position w:val="-6"/>
        </w:rPr>
        <w:t xml:space="preserve">          </w:t>
      </w:r>
      <w:r w:rsidR="00386470">
        <w:rPr>
          <w:position w:val="-6"/>
        </w:rPr>
        <w:t xml:space="preserve"> nr 4 do niniejszej uchwały.</w:t>
      </w:r>
    </w:p>
    <w:p w:rsidR="004D05D5" w:rsidRPr="00AC0A6C" w:rsidRDefault="000E3691" w:rsidP="00A31439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u w:val="single"/>
        </w:rPr>
      </w:pPr>
      <w:r>
        <w:rPr>
          <w:rFonts w:eastAsia="TimesNewRoman"/>
        </w:rPr>
        <w:t>3. B</w:t>
      </w:r>
      <w:r w:rsidR="004D05D5" w:rsidRPr="00DC7FE9">
        <w:rPr>
          <w:rFonts w:eastAsia="TimesNewRoman"/>
        </w:rPr>
        <w:t>rak informacji wskazanej w ust. 1 i 2  lub informacja o ustaniu prawa do dotacji, stanowi podstawę</w:t>
      </w:r>
      <w:r w:rsidR="004D05D5" w:rsidRPr="00DC7FE9">
        <w:rPr>
          <w:rFonts w:ascii="TimesNewRoman" w:eastAsia="TimesNewRoman" w:cs="TimesNewRoman"/>
        </w:rPr>
        <w:t xml:space="preserve"> </w:t>
      </w:r>
      <w:r w:rsidR="004D05D5" w:rsidRPr="00DC7FE9">
        <w:rPr>
          <w:rFonts w:eastAsia="TimesNewRoman"/>
        </w:rPr>
        <w:t>do wstrzymania wypłaty kolejnych rat dotacji</w:t>
      </w:r>
      <w:r w:rsidR="000865F0">
        <w:rPr>
          <w:rFonts w:eastAsia="TimesNewRoman"/>
        </w:rPr>
        <w:t>.</w:t>
      </w:r>
    </w:p>
    <w:p w:rsidR="007B48A3" w:rsidRDefault="007B48A3" w:rsidP="003C6EAA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AC0F9E" w:rsidRPr="005E3D16" w:rsidRDefault="00AC0F9E" w:rsidP="003C6EA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C0F9E">
        <w:rPr>
          <w:b/>
        </w:rPr>
        <w:t>§ 6.1.</w:t>
      </w:r>
      <w:r>
        <w:t xml:space="preserve"> Wójt</w:t>
      </w:r>
      <w:r w:rsidR="006F6BF8">
        <w:t xml:space="preserve"> </w:t>
      </w:r>
      <w:r w:rsidR="003C6EAA">
        <w:t>G</w:t>
      </w:r>
      <w:r w:rsidR="006F6BF8">
        <w:t xml:space="preserve">miny </w:t>
      </w:r>
      <w:r w:rsidR="003C6EAA">
        <w:t>Kobylanka</w:t>
      </w:r>
      <w:r w:rsidR="006F6BF8">
        <w:t xml:space="preserve"> </w:t>
      </w:r>
      <w:r w:rsidR="000E3691">
        <w:t>lub osoby przez niego uprawnione mają prawo</w:t>
      </w:r>
      <w:r w:rsidRPr="00DC7FE9">
        <w:t xml:space="preserve"> przeprowadz</w:t>
      </w:r>
      <w:r w:rsidR="000E3691">
        <w:t>enia</w:t>
      </w:r>
      <w:r w:rsidRPr="00DC7FE9">
        <w:t xml:space="preserve"> kontrol</w:t>
      </w:r>
      <w:r w:rsidR="000E3691">
        <w:rPr>
          <w:rFonts w:ascii="TimesNewRoman" w:eastAsia="TimesNewRoman" w:cs="TimesNewRoman"/>
        </w:rPr>
        <w:t>i</w:t>
      </w:r>
      <w:r w:rsidRPr="00DC7FE9">
        <w:rPr>
          <w:rFonts w:ascii="TimesNewRoman" w:eastAsia="TimesNewRoman" w:cs="TimesNewRoman"/>
        </w:rPr>
        <w:t xml:space="preserve"> </w:t>
      </w:r>
      <w:r w:rsidRPr="00DC7FE9">
        <w:t>prawid</w:t>
      </w:r>
      <w:r w:rsidRPr="00DC7FE9">
        <w:rPr>
          <w:rFonts w:ascii="TimesNewRoman" w:eastAsia="TimesNewRoman" w:cs="TimesNewRoman" w:hint="eastAsia"/>
        </w:rPr>
        <w:t>ł</w:t>
      </w:r>
      <w:r w:rsidRPr="00DC7FE9">
        <w:t>owo</w:t>
      </w:r>
      <w:r w:rsidRPr="00DC7FE9">
        <w:rPr>
          <w:rFonts w:ascii="TimesNewRoman" w:eastAsia="TimesNewRoman" w:cs="TimesNewRoman" w:hint="eastAsia"/>
        </w:rPr>
        <w:t>ś</w:t>
      </w:r>
      <w:r w:rsidRPr="00DC7FE9">
        <w:t>ci wykorzystania</w:t>
      </w:r>
      <w:r w:rsidR="004F4D4B">
        <w:t xml:space="preserve"> </w:t>
      </w:r>
      <w:r w:rsidRPr="00DC7FE9">
        <w:t>dotacji uwzgl</w:t>
      </w:r>
      <w:r w:rsidRPr="00DC7FE9">
        <w:rPr>
          <w:rFonts w:ascii="TimesNewRoman" w:eastAsia="TimesNewRoman" w:cs="TimesNewRoman" w:hint="eastAsia"/>
        </w:rPr>
        <w:t>ę</w:t>
      </w:r>
      <w:r w:rsidRPr="00DC7FE9">
        <w:t>dniaj</w:t>
      </w:r>
      <w:r w:rsidRPr="00DC7FE9">
        <w:rPr>
          <w:rFonts w:ascii="TimesNewRoman" w:eastAsia="TimesNewRoman" w:cs="TimesNewRoman" w:hint="eastAsia"/>
        </w:rPr>
        <w:t>ą</w:t>
      </w:r>
      <w:r w:rsidRPr="00DC7FE9">
        <w:t>c w szczególno</w:t>
      </w:r>
      <w:r w:rsidRPr="00DC7FE9">
        <w:rPr>
          <w:rFonts w:ascii="TimesNewRoman" w:eastAsia="TimesNewRoman" w:cs="TimesNewRoman" w:hint="eastAsia"/>
        </w:rPr>
        <w:t>ś</w:t>
      </w:r>
      <w:r w:rsidRPr="00DC7FE9">
        <w:t>ci podstaw</w:t>
      </w:r>
      <w:r w:rsidRPr="00DC7FE9">
        <w:rPr>
          <w:rFonts w:ascii="TimesNewRoman" w:eastAsia="TimesNewRoman" w:cs="TimesNewRoman" w:hint="eastAsia"/>
        </w:rPr>
        <w:t>ę</w:t>
      </w:r>
      <w:r w:rsidRPr="00DC7FE9">
        <w:rPr>
          <w:rFonts w:ascii="TimesNewRoman" w:eastAsia="TimesNewRoman" w:cs="TimesNewRoman"/>
        </w:rPr>
        <w:t xml:space="preserve"> </w:t>
      </w:r>
      <w:r w:rsidRPr="00DC7FE9">
        <w:t>obliczenia dotacji, zakres danych, które</w:t>
      </w:r>
      <w:r w:rsidR="004F4D4B">
        <w:t xml:space="preserve"> </w:t>
      </w:r>
      <w:r w:rsidRPr="00DC7FE9">
        <w:t>powinny by</w:t>
      </w:r>
      <w:r w:rsidRPr="00DC7FE9">
        <w:rPr>
          <w:rFonts w:ascii="TimesNewRoman" w:eastAsia="TimesNewRoman" w:cs="TimesNewRoman" w:hint="eastAsia"/>
        </w:rPr>
        <w:t>ć</w:t>
      </w:r>
      <w:r w:rsidRPr="00DC7FE9">
        <w:rPr>
          <w:rFonts w:ascii="TimesNewRoman" w:eastAsia="TimesNewRoman" w:cs="TimesNewRoman"/>
        </w:rPr>
        <w:t xml:space="preserve"> </w:t>
      </w:r>
      <w:r w:rsidRPr="00DC7FE9">
        <w:t xml:space="preserve">zawarte we wniosku o udzielenie dotacji </w:t>
      </w:r>
      <w:r w:rsidR="00A31439">
        <w:t xml:space="preserve">            </w:t>
      </w:r>
      <w:r w:rsidRPr="00DC7FE9">
        <w:t>i w rozliczeniu jej wykorzystania</w:t>
      </w:r>
      <w:r w:rsidR="000E3691">
        <w:t xml:space="preserve"> oraz terminy i sposób rozliczenia dotacji</w:t>
      </w:r>
      <w:r w:rsidRPr="00DC7FE9">
        <w:t>.</w:t>
      </w:r>
      <w:r w:rsidR="007131C6">
        <w:t xml:space="preserve"> </w:t>
      </w:r>
    </w:p>
    <w:p w:rsidR="00520E8D" w:rsidRDefault="000E3691" w:rsidP="00AC0A6C">
      <w:pPr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2</w:t>
      </w:r>
      <w:r w:rsidR="00AC0F9E" w:rsidRPr="00DC7FE9">
        <w:t xml:space="preserve">. </w:t>
      </w:r>
      <w:r w:rsidR="00AC0A6C">
        <w:t xml:space="preserve">W ramach przeprowadzanej kontroli kontrolujący </w:t>
      </w:r>
      <w:r w:rsidR="002C24D8">
        <w:t>są uprawnieni do:</w:t>
      </w:r>
    </w:p>
    <w:p w:rsidR="002C24D8" w:rsidRDefault="002C24D8" w:rsidP="00AC0A6C">
      <w:pPr>
        <w:autoSpaceDE w:val="0"/>
        <w:autoSpaceDN w:val="0"/>
        <w:adjustRightInd w:val="0"/>
        <w:spacing w:line="360" w:lineRule="auto"/>
        <w:jc w:val="both"/>
      </w:pPr>
      <w:r>
        <w:t>1) wstępu do lokalu w którym prowadzona jest placówka,</w:t>
      </w:r>
    </w:p>
    <w:p w:rsidR="002C24D8" w:rsidRDefault="002C24D8" w:rsidP="00AC0A6C">
      <w:pPr>
        <w:autoSpaceDE w:val="0"/>
        <w:autoSpaceDN w:val="0"/>
        <w:adjustRightInd w:val="0"/>
        <w:spacing w:line="360" w:lineRule="auto"/>
        <w:jc w:val="both"/>
      </w:pPr>
      <w:r>
        <w:t>2) dokonanie oględzin,</w:t>
      </w:r>
    </w:p>
    <w:p w:rsidR="002C24D8" w:rsidRDefault="002C24D8" w:rsidP="00AC0A6C">
      <w:pPr>
        <w:autoSpaceDE w:val="0"/>
        <w:autoSpaceDN w:val="0"/>
        <w:adjustRightInd w:val="0"/>
        <w:spacing w:line="360" w:lineRule="auto"/>
        <w:jc w:val="both"/>
      </w:pPr>
      <w:r>
        <w:t>3) żądania udostępnienia akt, ksiąg i wszelkiego rodzaju dokumentów związanych                              z przedmiotem kontroli oraz do sporządzenia z nich odpisów, kopii lub wydruków,</w:t>
      </w:r>
    </w:p>
    <w:p w:rsidR="002C24D8" w:rsidRDefault="002C24D8" w:rsidP="00AC0A6C">
      <w:pPr>
        <w:autoSpaceDE w:val="0"/>
        <w:autoSpaceDN w:val="0"/>
        <w:adjustRightInd w:val="0"/>
        <w:spacing w:line="360" w:lineRule="auto"/>
        <w:jc w:val="both"/>
      </w:pPr>
      <w:r>
        <w:t>4)  legitymowania osób w celu ustalenia ich tożsamości dla potrzeb kontroli,</w:t>
      </w:r>
    </w:p>
    <w:p w:rsidR="002C24D8" w:rsidRPr="00DC7FE9" w:rsidRDefault="002C24D8" w:rsidP="00AC0A6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t xml:space="preserve">5) fotografowania i nagrywania stanu faktycznego w pomieszczeniach placówki oraz na zewnątrz. </w:t>
      </w:r>
    </w:p>
    <w:p w:rsidR="007B48A3" w:rsidRDefault="002C24D8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>
        <w:rPr>
          <w:b/>
          <w:position w:val="-6"/>
        </w:rPr>
        <w:t xml:space="preserve">3. </w:t>
      </w:r>
      <w:r w:rsidRPr="005E7408">
        <w:rPr>
          <w:position w:val="-6"/>
        </w:rPr>
        <w:t xml:space="preserve">Kontrolowany </w:t>
      </w:r>
      <w:r w:rsidR="005E7408">
        <w:rPr>
          <w:position w:val="-6"/>
        </w:rPr>
        <w:t>ma obowiązek w wyznaczonym terminie udzielić wszelkich wyjaśnień dotyczących przedmiotu kontroli.</w:t>
      </w:r>
    </w:p>
    <w:p w:rsidR="005E7408" w:rsidRDefault="005E7408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5E7408">
        <w:rPr>
          <w:b/>
          <w:position w:val="-6"/>
        </w:rPr>
        <w:t xml:space="preserve">4. </w:t>
      </w:r>
      <w:r w:rsidRPr="005E7408">
        <w:rPr>
          <w:position w:val="-6"/>
        </w:rPr>
        <w:t>O</w:t>
      </w:r>
      <w:r>
        <w:rPr>
          <w:position w:val="-6"/>
        </w:rPr>
        <w:t xml:space="preserve"> terminie kontroli należy pisemnie zawiadomić kontrolowanego na adres placówki oświatowej z 7 dniowym wyprzedzeniem.</w:t>
      </w:r>
    </w:p>
    <w:p w:rsidR="005E7408" w:rsidRDefault="005E7408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A31439">
        <w:rPr>
          <w:b/>
          <w:position w:val="-6"/>
        </w:rPr>
        <w:t>5.</w:t>
      </w:r>
      <w:r>
        <w:rPr>
          <w:position w:val="-6"/>
        </w:rPr>
        <w:t xml:space="preserve"> Z przebiegu kontroli sporządza się protokół w dwóch egzemplarzach z którego jeden doręcza się kontrolowanemu.</w:t>
      </w:r>
    </w:p>
    <w:p w:rsidR="005E7408" w:rsidRPr="005E7408" w:rsidRDefault="005E7408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A31439">
        <w:rPr>
          <w:b/>
          <w:position w:val="-6"/>
        </w:rPr>
        <w:lastRenderedPageBreak/>
        <w:t>6.</w:t>
      </w:r>
      <w:r>
        <w:rPr>
          <w:position w:val="-6"/>
        </w:rPr>
        <w:t xml:space="preserve"> Kontrolowany w terminie 14 dni od otrzymania protokołu może złożyć pisemnie zastrzeżenia </w:t>
      </w:r>
      <w:r w:rsidR="00A31439">
        <w:rPr>
          <w:position w:val="-6"/>
        </w:rPr>
        <w:t xml:space="preserve">    </w:t>
      </w:r>
      <w:r>
        <w:rPr>
          <w:position w:val="-6"/>
        </w:rPr>
        <w:t xml:space="preserve">i wyjaśnienia do jego treści. </w:t>
      </w:r>
    </w:p>
    <w:p w:rsidR="000865F0" w:rsidRDefault="000865F0" w:rsidP="00A31439">
      <w:pPr>
        <w:autoSpaceDE w:val="0"/>
        <w:autoSpaceDN w:val="0"/>
        <w:adjustRightInd w:val="0"/>
        <w:spacing w:line="360" w:lineRule="auto"/>
        <w:jc w:val="both"/>
        <w:rPr>
          <w:b/>
          <w:position w:val="-6"/>
        </w:rPr>
      </w:pPr>
    </w:p>
    <w:p w:rsidR="00C201F2" w:rsidRPr="000865F0" w:rsidRDefault="004F4D4B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4F4D4B">
        <w:rPr>
          <w:b/>
          <w:position w:val="-6"/>
        </w:rPr>
        <w:t>§ 7.</w:t>
      </w:r>
      <w:r w:rsidR="005E7408">
        <w:rPr>
          <w:b/>
          <w:position w:val="-6"/>
        </w:rPr>
        <w:t xml:space="preserve"> </w:t>
      </w:r>
      <w:r w:rsidR="005E7408" w:rsidRPr="000865F0">
        <w:rPr>
          <w:position w:val="-6"/>
        </w:rPr>
        <w:t>Zwrot dotacji następuje na zasadach określonych w art. 251 oraz art. 252 ustawy z dnia</w:t>
      </w:r>
      <w:r w:rsidR="00A31439">
        <w:rPr>
          <w:position w:val="-6"/>
        </w:rPr>
        <w:t xml:space="preserve">              </w:t>
      </w:r>
      <w:r w:rsidR="005E7408" w:rsidRPr="000865F0">
        <w:rPr>
          <w:position w:val="-6"/>
        </w:rPr>
        <w:t xml:space="preserve"> 27 sierpnia 2009 r. o finansach publicznych </w:t>
      </w:r>
      <w:r w:rsidR="000865F0" w:rsidRPr="000865F0">
        <w:rPr>
          <w:position w:val="-6"/>
        </w:rPr>
        <w:t xml:space="preserve">( </w:t>
      </w:r>
      <w:proofErr w:type="spellStart"/>
      <w:r w:rsidR="000865F0" w:rsidRPr="000865F0">
        <w:rPr>
          <w:position w:val="-6"/>
        </w:rPr>
        <w:t>Dz.U</w:t>
      </w:r>
      <w:proofErr w:type="spellEnd"/>
      <w:r w:rsidR="000865F0" w:rsidRPr="000865F0">
        <w:rPr>
          <w:position w:val="-6"/>
        </w:rPr>
        <w:t xml:space="preserve"> Nr 157, poz.1240 )</w:t>
      </w:r>
    </w:p>
    <w:p w:rsidR="007B48A3" w:rsidRDefault="007B48A3" w:rsidP="00A31439">
      <w:pPr>
        <w:autoSpaceDE w:val="0"/>
        <w:autoSpaceDN w:val="0"/>
        <w:adjustRightInd w:val="0"/>
        <w:spacing w:line="360" w:lineRule="auto"/>
        <w:jc w:val="both"/>
        <w:rPr>
          <w:b/>
          <w:position w:val="-6"/>
        </w:rPr>
      </w:pPr>
    </w:p>
    <w:p w:rsidR="0092399E" w:rsidRPr="005E3D16" w:rsidRDefault="0092399E" w:rsidP="00A31439">
      <w:pPr>
        <w:autoSpaceDE w:val="0"/>
        <w:autoSpaceDN w:val="0"/>
        <w:adjustRightInd w:val="0"/>
        <w:spacing w:line="360" w:lineRule="auto"/>
        <w:jc w:val="both"/>
      </w:pPr>
      <w:r w:rsidRPr="004F4D4B">
        <w:rPr>
          <w:b/>
          <w:position w:val="-6"/>
        </w:rPr>
        <w:t>§ 8</w:t>
      </w:r>
      <w:r w:rsidR="004F4D4B" w:rsidRPr="004F4D4B">
        <w:rPr>
          <w:b/>
          <w:position w:val="-6"/>
        </w:rPr>
        <w:t>.</w:t>
      </w:r>
      <w:r w:rsidR="003C6EAA">
        <w:rPr>
          <w:b/>
          <w:position w:val="-6"/>
        </w:rPr>
        <w:t xml:space="preserve"> </w:t>
      </w:r>
      <w:r w:rsidRPr="00DC7FE9">
        <w:rPr>
          <w:position w:val="-6"/>
        </w:rPr>
        <w:t>Wykonanie uchwały p</w:t>
      </w:r>
      <w:r w:rsidR="004F4D4B">
        <w:rPr>
          <w:position w:val="-6"/>
        </w:rPr>
        <w:t xml:space="preserve">owierza się Wójtowi Gminy </w:t>
      </w:r>
      <w:r w:rsidR="003C6EAA">
        <w:rPr>
          <w:position w:val="-6"/>
        </w:rPr>
        <w:t>Kobylanka</w:t>
      </w:r>
      <w:r w:rsidR="004F4D4B">
        <w:rPr>
          <w:position w:val="-6"/>
        </w:rPr>
        <w:t xml:space="preserve"> </w:t>
      </w:r>
      <w:r w:rsidRPr="00DC7FE9">
        <w:rPr>
          <w:position w:val="-6"/>
        </w:rPr>
        <w:t>.</w:t>
      </w:r>
    </w:p>
    <w:p w:rsidR="007B48A3" w:rsidRDefault="007B48A3" w:rsidP="00A31439">
      <w:pPr>
        <w:autoSpaceDE w:val="0"/>
        <w:autoSpaceDN w:val="0"/>
        <w:adjustRightInd w:val="0"/>
        <w:spacing w:line="360" w:lineRule="auto"/>
        <w:jc w:val="both"/>
        <w:rPr>
          <w:b/>
          <w:position w:val="-6"/>
        </w:rPr>
      </w:pPr>
    </w:p>
    <w:p w:rsidR="0001722B" w:rsidRPr="00386470" w:rsidRDefault="004F4D4B" w:rsidP="00A31439">
      <w:pPr>
        <w:autoSpaceDE w:val="0"/>
        <w:autoSpaceDN w:val="0"/>
        <w:adjustRightInd w:val="0"/>
        <w:spacing w:line="360" w:lineRule="auto"/>
        <w:jc w:val="both"/>
        <w:rPr>
          <w:position w:val="-6"/>
        </w:rPr>
      </w:pPr>
      <w:r w:rsidRPr="00A76A68">
        <w:rPr>
          <w:b/>
          <w:position w:val="-6"/>
        </w:rPr>
        <w:t>§</w:t>
      </w:r>
      <w:r w:rsidR="003C6EAA">
        <w:rPr>
          <w:b/>
          <w:position w:val="-6"/>
        </w:rPr>
        <w:t xml:space="preserve"> 9</w:t>
      </w:r>
      <w:r w:rsidRPr="00A76A68">
        <w:rPr>
          <w:b/>
          <w:position w:val="-6"/>
        </w:rPr>
        <w:t>.</w:t>
      </w:r>
      <w:r>
        <w:rPr>
          <w:position w:val="-6"/>
        </w:rPr>
        <w:t xml:space="preserve">Uchwała wchodzi w życie po upływie 14 dni od dnia ogłoszenia </w:t>
      </w:r>
      <w:r w:rsidR="00A76A68">
        <w:rPr>
          <w:position w:val="-6"/>
        </w:rPr>
        <w:t xml:space="preserve">w Dzienniku Urzędowym Województwa Zachodniopomorskiego </w:t>
      </w:r>
      <w:r w:rsidR="00A31439">
        <w:rPr>
          <w:position w:val="-6"/>
        </w:rPr>
        <w:t xml:space="preserve">z tym, że § 3 wchodzi w życie z dniem </w:t>
      </w:r>
      <w:r w:rsidR="00A76A68">
        <w:rPr>
          <w:position w:val="-6"/>
        </w:rPr>
        <w:t xml:space="preserve">1 </w:t>
      </w:r>
      <w:r w:rsidR="00C739EC">
        <w:rPr>
          <w:position w:val="-6"/>
        </w:rPr>
        <w:t>stycznia</w:t>
      </w:r>
      <w:r w:rsidR="00A76A68">
        <w:rPr>
          <w:position w:val="-6"/>
        </w:rPr>
        <w:t xml:space="preserve"> 20</w:t>
      </w:r>
      <w:r w:rsidR="000865F0">
        <w:rPr>
          <w:position w:val="-6"/>
        </w:rPr>
        <w:t>10</w:t>
      </w:r>
      <w:r w:rsidR="00A31439">
        <w:rPr>
          <w:position w:val="-6"/>
        </w:rPr>
        <w:t xml:space="preserve"> </w:t>
      </w:r>
      <w:r w:rsidR="00A76A68">
        <w:rPr>
          <w:position w:val="-6"/>
        </w:rPr>
        <w:t>r.</w:t>
      </w:r>
      <w:r w:rsidR="00A31439">
        <w:rPr>
          <w:position w:val="-6"/>
        </w:rPr>
        <w:t xml:space="preserve">           </w:t>
      </w:r>
      <w:r w:rsidR="00A76A68">
        <w:rPr>
          <w:position w:val="-6"/>
        </w:rPr>
        <w:t xml:space="preserve"> </w:t>
      </w:r>
    </w:p>
    <w:p w:rsidR="00B9195C" w:rsidRDefault="00B9195C" w:rsidP="00A31439">
      <w:pPr>
        <w:pStyle w:val="WW-Tekstpodstawowy2"/>
        <w:ind w:left="5664" w:firstLine="708"/>
        <w:jc w:val="left"/>
        <w:outlineLvl w:val="0"/>
        <w:rPr>
          <w:rFonts w:ascii="Times New Roman" w:hAnsi="Times New Roman" w:cs="Times New Roman"/>
          <w:position w:val="-6"/>
          <w:sz w:val="28"/>
          <w:szCs w:val="28"/>
          <w:lang w:eastAsia="pl-PL"/>
        </w:rPr>
      </w:pPr>
    </w:p>
    <w:p w:rsidR="00A76A68" w:rsidRPr="007B48A3" w:rsidRDefault="007B48A3" w:rsidP="00B255EF">
      <w:pPr>
        <w:pStyle w:val="WW-Tekstpodstawowy2"/>
        <w:ind w:left="5664" w:firstLine="708"/>
        <w:jc w:val="right"/>
        <w:outlineLvl w:val="0"/>
        <w:rPr>
          <w:rFonts w:ascii="Times New Roman" w:hAnsi="Times New Roman" w:cs="Times New Roman"/>
          <w:b/>
          <w:position w:val="-6"/>
          <w:lang w:eastAsia="pl-PL"/>
        </w:rPr>
      </w:pPr>
      <w:r w:rsidRPr="007B48A3">
        <w:rPr>
          <w:rFonts w:ascii="Times New Roman" w:hAnsi="Times New Roman" w:cs="Times New Roman"/>
          <w:b/>
          <w:position w:val="-6"/>
          <w:lang w:eastAsia="pl-PL"/>
        </w:rPr>
        <w:t xml:space="preserve">Przewodnicząca Rady Gminy </w:t>
      </w:r>
    </w:p>
    <w:p w:rsidR="003C6EAA" w:rsidRPr="007B48A3" w:rsidRDefault="003C6EAA" w:rsidP="00B255EF">
      <w:pPr>
        <w:pStyle w:val="WW-Tekstpodstawowy2"/>
        <w:spacing w:line="240" w:lineRule="auto"/>
        <w:ind w:left="5664" w:firstLine="708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C6EAA" w:rsidRPr="007B48A3" w:rsidRDefault="007B48A3" w:rsidP="00B255EF">
      <w:pPr>
        <w:pStyle w:val="WW-Tekstpodstawowy2"/>
        <w:spacing w:line="240" w:lineRule="auto"/>
        <w:ind w:left="5664" w:firstLine="708"/>
        <w:jc w:val="right"/>
        <w:outlineLvl w:val="0"/>
        <w:rPr>
          <w:rFonts w:ascii="Times New Roman" w:hAnsi="Times New Roman" w:cs="Times New Roman"/>
          <w:b/>
        </w:rPr>
      </w:pPr>
      <w:r w:rsidRPr="007B48A3">
        <w:rPr>
          <w:rFonts w:ascii="Times New Roman" w:hAnsi="Times New Roman" w:cs="Times New Roman"/>
          <w:b/>
        </w:rPr>
        <w:t xml:space="preserve">              Irena Rybarczyk</w:t>
      </w:r>
    </w:p>
    <w:p w:rsidR="003C6EAA" w:rsidRPr="007B48A3" w:rsidRDefault="003C6EAA" w:rsidP="0001722B">
      <w:pPr>
        <w:pStyle w:val="WW-Tekstpodstawowy2"/>
        <w:spacing w:line="240" w:lineRule="auto"/>
        <w:ind w:left="5664" w:firstLine="708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C6EAA" w:rsidRDefault="003C6EAA" w:rsidP="0001722B">
      <w:pPr>
        <w:pStyle w:val="WW-Tekstpodstawowy2"/>
        <w:spacing w:line="240" w:lineRule="auto"/>
        <w:ind w:left="5664" w:firstLine="708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3C6EAA" w:rsidSect="00611924">
      <w:pgSz w:w="12240" w:h="15840"/>
      <w:pgMar w:top="719" w:right="1417" w:bottom="54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286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64C0C96"/>
    <w:multiLevelType w:val="singleLevel"/>
    <w:tmpl w:val="8BFA5E5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9E52C7B"/>
    <w:multiLevelType w:val="hybridMultilevel"/>
    <w:tmpl w:val="A4A83A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3174B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F5F57F3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31948B7"/>
    <w:multiLevelType w:val="hybridMultilevel"/>
    <w:tmpl w:val="4C643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346D8"/>
    <w:multiLevelType w:val="hybridMultilevel"/>
    <w:tmpl w:val="D06EC07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8597D"/>
    <w:multiLevelType w:val="hybridMultilevel"/>
    <w:tmpl w:val="C824A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545BD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2F81143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4E90BCB"/>
    <w:multiLevelType w:val="singleLevel"/>
    <w:tmpl w:val="AF664C8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CE30A6A"/>
    <w:multiLevelType w:val="hybridMultilevel"/>
    <w:tmpl w:val="25DCE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47380"/>
    <w:multiLevelType w:val="singleLevel"/>
    <w:tmpl w:val="8BFA5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40954CF"/>
    <w:multiLevelType w:val="singleLevel"/>
    <w:tmpl w:val="AF664C8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4D6781F"/>
    <w:multiLevelType w:val="singleLevel"/>
    <w:tmpl w:val="8BFA5E5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1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4"/>
  </w:num>
  <w:num w:numId="26">
    <w:abstractNumId w:val="14"/>
  </w:num>
  <w:num w:numId="27">
    <w:abstractNumId w:val="1"/>
  </w:num>
  <w:num w:numId="28">
    <w:abstractNumId w:val="6"/>
  </w:num>
  <w:num w:numId="29">
    <w:abstractNumId w:val="11"/>
  </w:num>
  <w:num w:numId="30">
    <w:abstractNumId w:val="7"/>
  </w:num>
  <w:num w:numId="31">
    <w:abstractNumId w:val="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2399E"/>
    <w:rsid w:val="0001722B"/>
    <w:rsid w:val="000865F0"/>
    <w:rsid w:val="000E3691"/>
    <w:rsid w:val="001159DE"/>
    <w:rsid w:val="0014062D"/>
    <w:rsid w:val="00165D8D"/>
    <w:rsid w:val="0017044E"/>
    <w:rsid w:val="001E7C4C"/>
    <w:rsid w:val="002A45F4"/>
    <w:rsid w:val="002C24D8"/>
    <w:rsid w:val="002F2FB8"/>
    <w:rsid w:val="0030709C"/>
    <w:rsid w:val="003401F1"/>
    <w:rsid w:val="00386470"/>
    <w:rsid w:val="0039253D"/>
    <w:rsid w:val="003C6EAA"/>
    <w:rsid w:val="003D4645"/>
    <w:rsid w:val="00407277"/>
    <w:rsid w:val="00454F2E"/>
    <w:rsid w:val="00476519"/>
    <w:rsid w:val="004B6C5B"/>
    <w:rsid w:val="004D05D5"/>
    <w:rsid w:val="004F4D4B"/>
    <w:rsid w:val="00520E8D"/>
    <w:rsid w:val="00551591"/>
    <w:rsid w:val="00586913"/>
    <w:rsid w:val="005C5342"/>
    <w:rsid w:val="005E3D16"/>
    <w:rsid w:val="005E7408"/>
    <w:rsid w:val="00603895"/>
    <w:rsid w:val="00611924"/>
    <w:rsid w:val="00627E72"/>
    <w:rsid w:val="00685B94"/>
    <w:rsid w:val="006B0E87"/>
    <w:rsid w:val="006F6BF8"/>
    <w:rsid w:val="00705BBF"/>
    <w:rsid w:val="007131C6"/>
    <w:rsid w:val="00725B52"/>
    <w:rsid w:val="007B48A3"/>
    <w:rsid w:val="008227D5"/>
    <w:rsid w:val="00854FD3"/>
    <w:rsid w:val="00890AB7"/>
    <w:rsid w:val="008A7E89"/>
    <w:rsid w:val="008B4DE6"/>
    <w:rsid w:val="008C3A4B"/>
    <w:rsid w:val="008D07A2"/>
    <w:rsid w:val="0092399E"/>
    <w:rsid w:val="00934014"/>
    <w:rsid w:val="00996700"/>
    <w:rsid w:val="009C7BDB"/>
    <w:rsid w:val="009E3FC6"/>
    <w:rsid w:val="009E5332"/>
    <w:rsid w:val="009F2749"/>
    <w:rsid w:val="009F4341"/>
    <w:rsid w:val="00A04720"/>
    <w:rsid w:val="00A07A36"/>
    <w:rsid w:val="00A22F1F"/>
    <w:rsid w:val="00A31439"/>
    <w:rsid w:val="00A661D7"/>
    <w:rsid w:val="00A76A68"/>
    <w:rsid w:val="00AA6C7F"/>
    <w:rsid w:val="00AB38A2"/>
    <w:rsid w:val="00AC0A6C"/>
    <w:rsid w:val="00AC0F9E"/>
    <w:rsid w:val="00AD0E19"/>
    <w:rsid w:val="00AF1296"/>
    <w:rsid w:val="00B00435"/>
    <w:rsid w:val="00B255EF"/>
    <w:rsid w:val="00B4088C"/>
    <w:rsid w:val="00B9195C"/>
    <w:rsid w:val="00BC0F6A"/>
    <w:rsid w:val="00C201F2"/>
    <w:rsid w:val="00C57F77"/>
    <w:rsid w:val="00C663CE"/>
    <w:rsid w:val="00C739EC"/>
    <w:rsid w:val="00C76D35"/>
    <w:rsid w:val="00CB4DD7"/>
    <w:rsid w:val="00CE3A03"/>
    <w:rsid w:val="00D007B9"/>
    <w:rsid w:val="00D4488A"/>
    <w:rsid w:val="00D67579"/>
    <w:rsid w:val="00D72D96"/>
    <w:rsid w:val="00D74BE3"/>
    <w:rsid w:val="00D778A7"/>
    <w:rsid w:val="00D97E16"/>
    <w:rsid w:val="00DC7FE9"/>
    <w:rsid w:val="00DE4366"/>
    <w:rsid w:val="00E10845"/>
    <w:rsid w:val="00E61606"/>
    <w:rsid w:val="00E80BAD"/>
    <w:rsid w:val="00F202AA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39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341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1722B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rsid w:val="0001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semiHidden/>
    <w:rsid w:val="004F4D4B"/>
    <w:pPr>
      <w:suppressAutoHyphens/>
      <w:spacing w:line="360" w:lineRule="auto"/>
      <w:jc w:val="both"/>
    </w:pPr>
    <w:rPr>
      <w:rFonts w:ascii="Arial" w:hAnsi="Arial" w:cs="Arial"/>
      <w:i/>
      <w:iCs/>
      <w:lang w:eastAsia="ar-SA"/>
    </w:rPr>
  </w:style>
  <w:style w:type="paragraph" w:styleId="Tytu">
    <w:name w:val="Title"/>
    <w:basedOn w:val="Normalny"/>
    <w:qFormat/>
    <w:rsid w:val="004F4D4B"/>
    <w:pPr>
      <w:suppressAutoHyphens/>
      <w:spacing w:line="360" w:lineRule="auto"/>
      <w:jc w:val="center"/>
    </w:pPr>
    <w:rPr>
      <w:b/>
      <w:bCs/>
      <w:lang w:eastAsia="ar-SA"/>
    </w:rPr>
  </w:style>
  <w:style w:type="paragraph" w:styleId="NormalnyWeb">
    <w:name w:val="Normal (Web)"/>
    <w:basedOn w:val="Normalny"/>
    <w:rsid w:val="0014062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140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</vt:lpstr>
    </vt:vector>
  </TitlesOfParts>
  <Company>IBM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Maestro</dc:creator>
  <cp:keywords/>
  <dc:description/>
  <cp:lastModifiedBy>NEMO</cp:lastModifiedBy>
  <cp:revision>34</cp:revision>
  <cp:lastPrinted>2010-01-11T08:36:00Z</cp:lastPrinted>
  <dcterms:created xsi:type="dcterms:W3CDTF">2009-09-10T06:09:00Z</dcterms:created>
  <dcterms:modified xsi:type="dcterms:W3CDTF">2010-01-11T08:37:00Z</dcterms:modified>
</cp:coreProperties>
</file>