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</w:pPr>
      <w:r>
        <w:rPr>
          <w:b/>
          <w:bCs/>
          <w:sz w:val="28"/>
        </w:rPr>
        <w:t>ZARZĄDZENIE NR  11/2012</w:t>
      </w:r>
    </w:p>
    <w:p>
      <w:pPr>
        <w:pStyle w:val="style1"/>
        <w:numPr>
          <w:ilvl w:val="0"/>
          <w:numId w:val="1"/>
        </w:numPr>
        <w:tabs>
          <w:tab w:leader="none" w:pos="0" w:val="left"/>
        </w:tabs>
      </w:pPr>
      <w:r>
        <w:rPr>
          <w:caps w:val="false"/>
          <w:smallCaps w:val="false"/>
        </w:rPr>
        <w:t>Wójta Gminy Kobylanka</w:t>
      </w:r>
    </w:p>
    <w:p>
      <w:pPr>
        <w:pStyle w:val="style0"/>
        <w:spacing w:line="360" w:lineRule="auto"/>
        <w:jc w:val="center"/>
      </w:pPr>
      <w:r>
        <w:rPr>
          <w:b/>
          <w:bCs/>
          <w:sz w:val="28"/>
        </w:rPr>
        <w:t>z dnia 20 stycznia 2012r.</w:t>
      </w:r>
    </w:p>
    <w:p>
      <w:pPr>
        <w:pStyle w:val="style0"/>
      </w:pPr>
      <w:r>
        <w:rPr/>
      </w:r>
    </w:p>
    <w:p>
      <w:pPr>
        <w:pStyle w:val="style27"/>
        <w:pBdr/>
        <w:spacing w:after="0" w:before="0"/>
        <w:contextualSpacing w:val="false"/>
        <w:textAlignment w:val="auto"/>
      </w:pPr>
      <w:r>
        <w:rPr/>
      </w:r>
    </w:p>
    <w:p>
      <w:pPr>
        <w:pStyle w:val="style0"/>
        <w:jc w:val="center"/>
      </w:pPr>
      <w:r>
        <w:rPr>
          <w:b/>
          <w:i/>
        </w:rPr>
        <w:t xml:space="preserve">w sprawie  wprowadzenia zmian  w przepisach wewnętrznych regulujących gospodarkę finansową Urzędu Gminy Kobylanka i jednostek budżetowych Gminy Kobylanka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26"/>
        <w:ind w:firstLine="900" w:left="283" w:right="0"/>
      </w:pPr>
      <w:r>
        <w:rPr>
          <w:color w:val="000000"/>
        </w:rPr>
        <w:t>Na podstawie art. 53  ustawy z dnia 27 sierpnia 2009r. o finansach publicznych (Dz.U. Nr 157, poz.1240 oraz Dz.U. z 2010 r. Nr 28, poz.146, Nr 96, poz.620, Nr 123, poz.835, Nr 152, poz.1020, Nr 238, poz. 1578 i Nr 257.,poz.1726) zarządza się co następuje:</w:t>
      </w:r>
    </w:p>
    <w:p>
      <w:pPr>
        <w:pStyle w:val="style0"/>
        <w:ind w:firstLine="1440" w:left="0" w:right="0"/>
        <w:jc w:val="both"/>
      </w:pPr>
      <w:r>
        <w:rPr/>
      </w:r>
    </w:p>
    <w:p>
      <w:pPr>
        <w:pStyle w:val="style0"/>
        <w:ind w:firstLine="1440" w:left="0" w:right="0"/>
        <w:jc w:val="both"/>
      </w:pPr>
      <w:r>
        <w:rPr/>
      </w:r>
    </w:p>
    <w:p>
      <w:pPr>
        <w:pStyle w:val="style22"/>
        <w:spacing w:line="360" w:lineRule="auto"/>
        <w:ind w:firstLine="360" w:left="0" w:right="0"/>
      </w:pPr>
      <w:r>
        <w:rPr>
          <w:b/>
          <w:bCs/>
        </w:rPr>
        <w:t>§1.</w:t>
      </w:r>
      <w:r>
        <w:rPr/>
        <w:t xml:space="preserve">  W zarządzeniu Nr  83/2006 Wójta Gminy Kobylanka z dnia 28 grudnia 2006r.,          w sprawie przepisów regulujących gospodarkę finansową Urzędu Gminy w Kobylance            i jednostek budżetowych Gminy Kobylanka wprowadza się następujące zmiany:</w:t>
      </w:r>
    </w:p>
    <w:p>
      <w:pPr>
        <w:pStyle w:val="style22"/>
        <w:numPr>
          <w:ilvl w:val="0"/>
          <w:numId w:val="2"/>
        </w:numPr>
        <w:spacing w:line="360" w:lineRule="auto"/>
      </w:pPr>
      <w:r>
        <w:rPr/>
        <w:t xml:space="preserve">W załączniku Nr 1 - </w:t>
      </w:r>
      <w:r>
        <w:rPr>
          <w:i/>
        </w:rPr>
        <w:t>Instrukcja obiegu, kontroli i archiwizowania dokumentów finansowo-księgowych w Urzędzie Gminy Kobylanka</w:t>
      </w:r>
      <w:r>
        <w:rPr/>
        <w:t xml:space="preserve">- Rozdział VI  - </w:t>
      </w:r>
      <w:r>
        <w:rPr>
          <w:i/>
        </w:rPr>
        <w:t>Ewidencja  faktur VAT</w:t>
      </w:r>
      <w:r>
        <w:rPr/>
        <w:t>,  § 22 pkt 19 ppkt 2,  otrzymuje brzmienie:</w:t>
      </w:r>
      <w:r>
        <w:rPr>
          <w:b/>
        </w:rPr>
        <w:t xml:space="preserve"> </w:t>
      </w:r>
    </w:p>
    <w:p>
      <w:pPr>
        <w:pStyle w:val="style22"/>
        <w:spacing w:line="360" w:lineRule="auto"/>
        <w:ind w:hanging="0" w:left="720" w:right="0"/>
      </w:pPr>
      <w:r>
        <w:rPr>
          <w:i/>
        </w:rPr>
        <w:t>Po dokonaniu wstępnej dekretacji dokumentów przez kierownika jednostki lub osobę przez niego upoważnioną, dokumenty o których mowa w pkt 19 ppkt 1, trafiają bezpośrednio do pracowników merytorycznych, dokonujących zakupu składników majątkowych bądż usług.</w:t>
      </w:r>
    </w:p>
    <w:p>
      <w:pPr>
        <w:pStyle w:val="style22"/>
        <w:numPr>
          <w:ilvl w:val="0"/>
          <w:numId w:val="2"/>
        </w:numPr>
        <w:spacing w:line="360" w:lineRule="auto"/>
      </w:pPr>
      <w:r>
        <w:rPr/>
        <w:t xml:space="preserve">W załączniku Nr 1 </w:t>
      </w:r>
      <w:r>
        <w:rPr>
          <w:i/>
        </w:rPr>
        <w:t xml:space="preserve"> </w:t>
      </w:r>
      <w:r>
        <w:rPr/>
        <w:t xml:space="preserve">- </w:t>
      </w:r>
      <w:r>
        <w:rPr>
          <w:i/>
        </w:rPr>
        <w:t>Instrukcja obiegu, kontroli i archiwizowania dokumentów finansowo-księgowych w Urzędzie Gminy Kobylanka</w:t>
      </w:r>
      <w:r>
        <w:rPr/>
        <w:t xml:space="preserve">- Rozdział VI  - </w:t>
      </w:r>
      <w:r>
        <w:rPr>
          <w:i/>
        </w:rPr>
        <w:t>Ewidencja  faktur VAT</w:t>
      </w:r>
      <w:r>
        <w:rPr/>
        <w:t>,  § 22  pkt 19, skreśla się ppkt 3.</w:t>
      </w:r>
    </w:p>
    <w:p>
      <w:pPr>
        <w:pStyle w:val="style22"/>
        <w:spacing w:line="360" w:lineRule="auto"/>
        <w:ind w:hanging="0" w:left="644" w:right="0"/>
      </w:pPr>
      <w:r>
        <w:rPr>
          <w:i/>
        </w:rPr>
      </w:r>
    </w:p>
    <w:p>
      <w:pPr>
        <w:pStyle w:val="style22"/>
        <w:spacing w:line="360" w:lineRule="auto"/>
        <w:ind w:hanging="0" w:left="284" w:right="0"/>
      </w:pPr>
      <w:r>
        <w:rPr>
          <w:b/>
          <w:bCs/>
        </w:rPr>
        <w:t>§ 2.</w:t>
      </w:r>
      <w:r>
        <w:rPr/>
        <w:t xml:space="preserve"> Wykonanie zarządzenia powierza się Skarbnikowi Gminy.</w:t>
      </w:r>
    </w:p>
    <w:p>
      <w:pPr>
        <w:pStyle w:val="style22"/>
        <w:spacing w:line="360" w:lineRule="auto"/>
        <w:ind w:hanging="0" w:left="284" w:right="0"/>
      </w:pPr>
      <w:r>
        <w:rPr/>
      </w:r>
    </w:p>
    <w:p>
      <w:pPr>
        <w:pStyle w:val="style22"/>
        <w:spacing w:line="360" w:lineRule="auto"/>
      </w:pPr>
      <w:r>
        <w:rPr>
          <w:b/>
          <w:bCs/>
        </w:rPr>
        <w:t xml:space="preserve">     </w:t>
      </w:r>
      <w:r>
        <w:rPr>
          <w:b/>
          <w:bCs/>
        </w:rPr>
        <w:t xml:space="preserve">§ 3. </w:t>
      </w:r>
      <w:r>
        <w:rPr/>
        <w:t>Zarządzenie wchodzi w życie z dniem podpisania.</w:t>
      </w:r>
    </w:p>
    <w:p>
      <w:pPr>
        <w:pStyle w:val="style22"/>
        <w:spacing w:line="360" w:lineRule="auto"/>
        <w:ind w:hanging="0" w:left="284" w:right="0"/>
      </w:pPr>
      <w:r>
        <w:rPr/>
      </w:r>
    </w:p>
    <w:p>
      <w:pPr>
        <w:pStyle w:val="style22"/>
        <w:spacing w:line="360" w:lineRule="auto"/>
        <w:ind w:hanging="0" w:left="644" w:right="0"/>
      </w:pPr>
      <w:r>
        <w:rPr/>
      </w:r>
    </w:p>
    <w:p>
      <w:pPr>
        <w:pStyle w:val="style28"/>
        <w:ind w:hanging="0" w:left="644" w:right="0"/>
      </w:pPr>
      <w:r>
        <w:rPr>
          <w:b/>
          <w:bCs/>
        </w:rPr>
      </w:r>
    </w:p>
    <w:p>
      <w:pPr>
        <w:pStyle w:val="style28"/>
        <w:ind w:hanging="0" w:left="644" w:right="0"/>
      </w:pPr>
      <w:r>
        <w:rPr>
          <w:b/>
          <w:bCs/>
        </w:rPr>
      </w:r>
    </w:p>
    <w:p>
      <w:pPr>
        <w:pStyle w:val="style28"/>
        <w:spacing w:after="0" w:before="240" w:line="276" w:lineRule="auto"/>
        <w:ind w:hanging="0" w:left="644" w:right="0"/>
        <w:contextualSpacing/>
        <w:jc w:val="right"/>
      </w:pPr>
      <w:r>
        <w:rPr>
          <w:b/>
          <w:bCs/>
          <w:sz w:val="28"/>
        </w:rPr>
        <w:t>Wójt Gminy Kobylanka</w:t>
      </w:r>
    </w:p>
    <w:p>
      <w:pPr>
        <w:pStyle w:val="style28"/>
        <w:spacing w:after="0" w:before="240" w:line="276" w:lineRule="auto"/>
        <w:ind w:hanging="0" w:left="644" w:right="0"/>
        <w:contextualSpacing/>
        <w:jc w:val="right"/>
      </w:pPr>
      <w:r>
        <w:rPr>
          <w:b/>
          <w:bCs/>
          <w:sz w:val="28"/>
        </w:rPr>
        <w:t>Andrzej Kaszubski</w:t>
      </w:r>
    </w:p>
    <w:p>
      <w:pPr>
        <w:pStyle w:val="style0"/>
      </w:pPr>
      <w:r>
        <w:rPr>
          <w:i/>
        </w:rPr>
        <w:t xml:space="preserve"> 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0" w:left="0"/>
      </w:pPr>
    </w:lvl>
    <w:lvl w:ilvl="1">
      <w:start w:val="1"/>
      <w:numFmt w:val="none"/>
      <w:suff w:val="nothing"/>
      <w:lvlText w:val=""/>
      <w:lvlJc w:val="left"/>
      <w:pPr>
        <w:ind w:hanging="0" w:left="0"/>
      </w:pPr>
    </w:lvl>
    <w:lvl w:ilvl="2">
      <w:start w:val="1"/>
      <w:numFmt w:val="none"/>
      <w:suff w:val="nothing"/>
      <w:lvlText w:val=""/>
      <w:lvlJc w:val="left"/>
      <w:pPr>
        <w:ind w:hanging="0" w:left="0"/>
      </w:pPr>
    </w:lvl>
    <w:lvl w:ilvl="3">
      <w:start w:val="1"/>
      <w:numFmt w:val="none"/>
      <w:suff w:val="nothing"/>
      <w:lvlText w:val=""/>
      <w:lvlJc w:val="left"/>
      <w:pPr>
        <w:ind w:hanging="0" w:left="0"/>
      </w:pPr>
    </w:lvl>
    <w:lvl w:ilvl="4">
      <w:start w:val="1"/>
      <w:numFmt w:val="none"/>
      <w:suff w:val="nothing"/>
      <w:lvlText w:val=""/>
      <w:lvlJc w:val="left"/>
      <w:pPr>
        <w:ind w:hanging="0" w:left="0"/>
      </w:pPr>
    </w:lvl>
    <w:lvl w:ilvl="5">
      <w:start w:val="1"/>
      <w:numFmt w:val="none"/>
      <w:suff w:val="nothing"/>
      <w:lvlText w:val=""/>
      <w:lvlJc w:val="left"/>
      <w:pPr>
        <w:ind w:hanging="0" w:left="0"/>
      </w:pPr>
    </w:lvl>
    <w:lvl w:ilvl="6">
      <w:start w:val="1"/>
      <w:numFmt w:val="none"/>
      <w:suff w:val="nothing"/>
      <w:lvlText w:val=""/>
      <w:lvlJc w:val="left"/>
      <w:pPr>
        <w:ind w:hanging="0" w:left="0"/>
      </w:pPr>
    </w:lvl>
    <w:lvl w:ilvl="7">
      <w:start w:val="1"/>
      <w:numFmt w:val="none"/>
      <w:suff w:val="nothing"/>
      <w:lvlText w:val=""/>
      <w:lvlJc w:val="left"/>
      <w:pPr>
        <w:ind w:hanging="0" w:left="0"/>
      </w:pPr>
    </w:lvl>
    <w:lvl w:ilvl="8">
      <w:start w:val="1"/>
      <w:numFmt w:val="none"/>
      <w:suff w:val="nothing"/>
      <w:lvlText w:val=""/>
      <w:lvlJc w:val="left"/>
      <w:pPr>
        <w:ind w:hanging="0" w:left="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644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ar-SA" w:val="pl-PL"/>
    </w:rPr>
  </w:style>
  <w:style w:styleId="style1" w:type="paragraph">
    <w:name w:val="Nagłówek 1"/>
    <w:basedOn w:val="style0"/>
    <w:next w:val="style22"/>
    <w:pPr>
      <w:keepNext/>
      <w:numPr>
        <w:ilvl w:val="0"/>
        <w:numId w:val="1"/>
      </w:numPr>
      <w:spacing w:line="360" w:lineRule="auto"/>
      <w:jc w:val="center"/>
    </w:pPr>
    <w:rPr>
      <w:b/>
      <w:bCs/>
      <w:smallCaps/>
      <w:sz w:val="28"/>
    </w:rPr>
  </w:style>
  <w:style w:styleId="style2" w:type="paragraph">
    <w:name w:val="Nagłówek 2"/>
    <w:basedOn w:val="style0"/>
    <w:next w:val="style22"/>
    <w:pPr>
      <w:keepNext/>
      <w:numPr>
        <w:ilvl w:val="0"/>
        <w:numId w:val="1"/>
      </w:numPr>
    </w:pPr>
    <w:rPr>
      <w:b/>
      <w:bCs/>
    </w:rPr>
  </w:style>
  <w:style w:styleId="style3" w:type="paragraph">
    <w:name w:val="Nagłówek 3"/>
    <w:basedOn w:val="style0"/>
    <w:next w:val="style22"/>
    <w:pPr>
      <w:keepNext/>
      <w:numPr>
        <w:ilvl w:val="0"/>
        <w:numId w:val="1"/>
      </w:numPr>
      <w:jc w:val="center"/>
    </w:pPr>
    <w:rPr>
      <w:b/>
      <w:bCs/>
    </w:rPr>
  </w:style>
  <w:style w:styleId="style15" w:type="character">
    <w:name w:val="Default Paragraph Font"/>
    <w:next w:val="style15"/>
    <w:rPr/>
  </w:style>
  <w:style w:styleId="style16" w:type="character">
    <w:name w:val="Nagłówek 1 Znak"/>
    <w:basedOn w:val="style15"/>
    <w:next w:val="style16"/>
    <w:rPr>
      <w:rFonts w:ascii="Times New Roman" w:cs="Times New Roman" w:eastAsia="Times New Roman" w:hAnsi="Times New Roman"/>
      <w:b/>
      <w:bCs/>
      <w:smallCaps/>
      <w:sz w:val="28"/>
      <w:szCs w:val="24"/>
      <w:lang w:eastAsia="ar-SA"/>
    </w:rPr>
  </w:style>
  <w:style w:styleId="style17" w:type="character">
    <w:name w:val="Nagłówek 2 Znak"/>
    <w:basedOn w:val="style15"/>
    <w:next w:val="style17"/>
    <w:rPr>
      <w:rFonts w:ascii="Times New Roman" w:cs="Times New Roman" w:eastAsia="Times New Roman" w:hAnsi="Times New Roman"/>
      <w:b/>
      <w:bCs/>
      <w:sz w:val="24"/>
      <w:szCs w:val="24"/>
      <w:lang w:eastAsia="ar-SA"/>
    </w:rPr>
  </w:style>
  <w:style w:styleId="style18" w:type="character">
    <w:name w:val="Nagłówek 3 Znak"/>
    <w:basedOn w:val="style15"/>
    <w:next w:val="style18"/>
    <w:rPr>
      <w:rFonts w:ascii="Times New Roman" w:cs="Times New Roman" w:eastAsia="Times New Roman" w:hAnsi="Times New Roman"/>
      <w:b/>
      <w:bCs/>
      <w:sz w:val="24"/>
      <w:szCs w:val="24"/>
      <w:lang w:eastAsia="ar-SA"/>
    </w:rPr>
  </w:style>
  <w:style w:styleId="style19" w:type="character">
    <w:name w:val="Tekst podstawowy Znak"/>
    <w:basedOn w:val="style15"/>
    <w:next w:val="style19"/>
    <w:rPr>
      <w:rFonts w:ascii="Times New Roman" w:cs="Times New Roman" w:eastAsia="Times New Roman" w:hAnsi="Times New Roman"/>
      <w:sz w:val="24"/>
      <w:szCs w:val="24"/>
      <w:lang w:eastAsia="ar-SA"/>
    </w:rPr>
  </w:style>
  <w:style w:styleId="style20" w:type="character">
    <w:name w:val="Tekst podstawowy wcięty Znak"/>
    <w:basedOn w:val="style15"/>
    <w:next w:val="style20"/>
    <w:rPr>
      <w:rFonts w:ascii="Times New Roman" w:cs="Times New Roman" w:eastAsia="Times New Roman" w:hAnsi="Times New Roman"/>
      <w:sz w:val="24"/>
      <w:szCs w:val="24"/>
      <w:lang w:eastAsia="ar-SA"/>
    </w:rPr>
  </w:style>
  <w:style w:styleId="style21" w:type="paragraph">
    <w:name w:val="Nagłówek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Treść tekstu"/>
    <w:basedOn w:val="style0"/>
    <w:next w:val="style22"/>
    <w:pPr>
      <w:jc w:val="both"/>
    </w:pPr>
    <w:rPr/>
  </w:style>
  <w:style w:styleId="style23" w:type="paragraph">
    <w:name w:val="Lista"/>
    <w:basedOn w:val="style22"/>
    <w:next w:val="style23"/>
    <w:pPr/>
    <w:rPr>
      <w:rFonts w:cs="Mangal"/>
    </w:rPr>
  </w:style>
  <w:style w:styleId="style24" w:type="paragraph">
    <w:name w:val="Podpis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Indeks"/>
    <w:basedOn w:val="style0"/>
    <w:next w:val="style25"/>
    <w:pPr>
      <w:suppressLineNumbers/>
    </w:pPr>
    <w:rPr>
      <w:rFonts w:cs="Mangal"/>
    </w:rPr>
  </w:style>
  <w:style w:styleId="style26" w:type="paragraph">
    <w:name w:val="Wcięcie tekstu"/>
    <w:basedOn w:val="style0"/>
    <w:next w:val="style26"/>
    <w:pPr>
      <w:ind w:firstLine="1440" w:left="283" w:right="0"/>
      <w:jc w:val="both"/>
    </w:pPr>
    <w:rPr/>
  </w:style>
  <w:style w:styleId="style27" w:type="paragraph">
    <w:name w:val="xl27"/>
    <w:basedOn w:val="style0"/>
    <w:next w:val="style27"/>
    <w:pPr>
      <w:pBdr>
        <w:bottom w:color="000001" w:space="0" w:sz="4" w:val="single"/>
        <w:right w:color="000001" w:space="0" w:sz="4" w:val="single"/>
      </w:pBdr>
      <w:spacing w:after="280" w:before="280"/>
      <w:contextualSpacing w:val="false"/>
      <w:textAlignment w:val="center"/>
    </w:pPr>
    <w:rPr/>
  </w:style>
  <w:style w:styleId="style28" w:type="paragraph">
    <w:name w:val="List Paragraph"/>
    <w:basedOn w:val="style0"/>
    <w:next w:val="style28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2012-08-10T09:01:00.00Z</dcterms:created>
  <dc:creator>durbanczyk</dc:creator>
  <cp:lastModifiedBy>durbanczyk</cp:lastModifiedBy>
  <dcterms:modified xsi:type="dcterms:W3CDTF">2012-08-10T10:12:00.00Z</dcterms:modified>
  <cp:revision>8</cp:revision>
</cp:coreProperties>
</file>