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10" w:rsidRPr="000E15CA" w:rsidRDefault="00657FF5" w:rsidP="00DD0110">
      <w:pPr>
        <w:pStyle w:val="Bezodstpw"/>
        <w:jc w:val="center"/>
        <w:rPr>
          <w:rFonts w:ascii="Mistral" w:hAnsi="Mistral"/>
          <w:smallCaps/>
          <w:shadow/>
          <w:color w:val="FFFFFF"/>
          <w:sz w:val="38"/>
          <w:szCs w:val="38"/>
        </w:rPr>
      </w:pPr>
      <w:r>
        <w:rPr>
          <w:rFonts w:ascii="Mistral" w:hAnsi="Mistral"/>
          <w:smallCaps/>
          <w:shadow/>
          <w:color w:val="FFFFFF"/>
          <w:sz w:val="38"/>
          <w:szCs w:val="38"/>
        </w:rPr>
        <w:t>6</w:t>
      </w:r>
      <w:r w:rsidR="00D07A99" w:rsidRPr="00D07A99">
        <w:rPr>
          <w:rFonts w:ascii="Century Gothic" w:hAnsi="Century Gothic"/>
          <w:bCs/>
          <w:noProof/>
          <w:sz w:val="21"/>
          <w:szCs w:val="21"/>
          <w:lang w:eastAsia="pl-PL"/>
        </w:rPr>
        <w:drawing>
          <wp:inline distT="0" distB="0" distL="0" distR="0">
            <wp:extent cx="1976588" cy="2222409"/>
            <wp:effectExtent l="190500" t="152400" r="176062" b="139791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83" cy="2226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0110" w:rsidRPr="000E15CA" w:rsidRDefault="00DD0110" w:rsidP="00DD0110">
      <w:pPr>
        <w:pStyle w:val="Bezodstpw"/>
        <w:rPr>
          <w:rFonts w:ascii="Mistral" w:hAnsi="Mistral"/>
          <w:smallCaps/>
          <w:shadow/>
          <w:color w:val="FFFFFF"/>
          <w:sz w:val="38"/>
          <w:szCs w:val="38"/>
        </w:rPr>
      </w:pPr>
    </w:p>
    <w:p w:rsidR="00DD0110" w:rsidRPr="000E15CA" w:rsidRDefault="00DD0110" w:rsidP="00DD0110">
      <w:pPr>
        <w:pStyle w:val="Bezodstpw"/>
        <w:rPr>
          <w:rFonts w:ascii="Mistral" w:hAnsi="Mistral"/>
          <w:smallCaps/>
          <w:shadow/>
          <w:color w:val="FFFFFF"/>
          <w:sz w:val="38"/>
          <w:szCs w:val="38"/>
        </w:rPr>
      </w:pPr>
    </w:p>
    <w:p w:rsidR="00DD0110" w:rsidRPr="000E15CA" w:rsidRDefault="00DD0110" w:rsidP="00DD0110">
      <w:pPr>
        <w:pStyle w:val="Bezodstpw"/>
        <w:rPr>
          <w:rFonts w:ascii="Mistral" w:hAnsi="Mistral"/>
          <w:smallCaps/>
          <w:shadow/>
          <w:color w:val="FFFFFF"/>
          <w:sz w:val="38"/>
          <w:szCs w:val="38"/>
        </w:rPr>
      </w:pPr>
    </w:p>
    <w:p w:rsidR="00DD0110" w:rsidRPr="000E15CA" w:rsidRDefault="00DD0110" w:rsidP="00DD0110">
      <w:pPr>
        <w:pStyle w:val="Bezodstpw"/>
        <w:rPr>
          <w:b/>
          <w:bCs/>
          <w:sz w:val="19"/>
          <w:szCs w:val="19"/>
        </w:rPr>
      </w:pPr>
      <w:r w:rsidRPr="000E15CA">
        <w:rPr>
          <w:rFonts w:ascii="Mistral" w:hAnsi="Mistral"/>
          <w:smallCaps/>
          <w:shadow/>
          <w:color w:val="FFFFFF"/>
          <w:sz w:val="38"/>
          <w:szCs w:val="38"/>
        </w:rPr>
        <w:t xml:space="preserve"> </w:t>
      </w:r>
    </w:p>
    <w:p w:rsidR="00DD0110" w:rsidRPr="000E15CA" w:rsidRDefault="00DD0110" w:rsidP="00DD0110">
      <w:pPr>
        <w:pStyle w:val="Bezodstpw"/>
        <w:jc w:val="right"/>
        <w:rPr>
          <w:b/>
          <w:bCs/>
          <w:sz w:val="19"/>
          <w:szCs w:val="19"/>
        </w:rPr>
      </w:pPr>
    </w:p>
    <w:p w:rsidR="00DD0110" w:rsidRPr="000E15CA" w:rsidRDefault="00DD0110" w:rsidP="00DD0110">
      <w:pPr>
        <w:pStyle w:val="Bezodstpw"/>
        <w:jc w:val="right"/>
        <w:rPr>
          <w:b/>
          <w:bCs/>
          <w:sz w:val="19"/>
          <w:szCs w:val="19"/>
        </w:rPr>
      </w:pPr>
    </w:p>
    <w:p w:rsidR="00DD0110" w:rsidRPr="000E15CA" w:rsidRDefault="001C5E6C" w:rsidP="00DD0110">
      <w:pPr>
        <w:pStyle w:val="Bezodstpw"/>
        <w:jc w:val="right"/>
        <w:rPr>
          <w:b/>
          <w:bCs/>
          <w:sz w:val="19"/>
          <w:szCs w:val="19"/>
        </w:rPr>
      </w:pPr>
      <w:r>
        <w:rPr>
          <w:b/>
          <w:bCs/>
          <w:noProof/>
          <w:color w:val="FFFFFF"/>
          <w:sz w:val="19"/>
          <w:szCs w:val="19"/>
        </w:rPr>
        <w:pict>
          <v:roundrect id="_x0000_s1026" style="position:absolute;left:0;text-align:left;margin-left:61.25pt;margin-top:305.2pt;width:490.25pt;height:331.5pt;z-index:251661312;mso-position-horizontal-relative:page;mso-position-vertical-relative:margin;mso-width-relative:margin" arcsize="2543f" o:allowincell="f" filled="f" stroked="f">
            <v:shadow on="t" type="perspective" color="#4f81bd" origin="-.5,-.5" offset="-3pt,-3pt" offset2="6pt,6pt" matrix=".75,,,.75"/>
            <v:textbox style="mso-next-textbox:#_x0000_s1026" inset=",,36pt,18pt">
              <w:txbxContent>
                <w:p w:rsidR="00245363" w:rsidRPr="00D07A99" w:rsidRDefault="00245363" w:rsidP="00DD0110">
                  <w:pPr>
                    <w:jc w:val="center"/>
                    <w:rPr>
                      <w:rFonts w:ascii="Arial" w:hAnsi="Arial" w:cs="Arial"/>
                      <w:b/>
                      <w:smallCaps/>
                      <w:shadow/>
                      <w:sz w:val="63"/>
                      <w:szCs w:val="63"/>
                    </w:rPr>
                  </w:pPr>
                  <w:r w:rsidRPr="00D07A99">
                    <w:rPr>
                      <w:rFonts w:ascii="Arial" w:hAnsi="Arial" w:cs="Arial"/>
                      <w:b/>
                      <w:smallCaps/>
                      <w:shadow/>
                      <w:sz w:val="63"/>
                      <w:szCs w:val="63"/>
                    </w:rPr>
                    <w:t xml:space="preserve">Budżet </w:t>
                  </w:r>
                </w:p>
                <w:p w:rsidR="00245363" w:rsidRPr="00D07A99" w:rsidRDefault="00245363" w:rsidP="00DD0110">
                  <w:pPr>
                    <w:jc w:val="center"/>
                    <w:rPr>
                      <w:rFonts w:ascii="Arial" w:hAnsi="Arial" w:cs="Arial"/>
                      <w:b/>
                      <w:smallCaps/>
                      <w:shadow/>
                      <w:sz w:val="63"/>
                      <w:szCs w:val="63"/>
                    </w:rPr>
                  </w:pPr>
                  <w:r w:rsidRPr="00D07A99">
                    <w:rPr>
                      <w:rFonts w:ascii="Arial" w:hAnsi="Arial" w:cs="Arial"/>
                      <w:b/>
                      <w:smallCaps/>
                      <w:shadow/>
                      <w:sz w:val="63"/>
                      <w:szCs w:val="63"/>
                    </w:rPr>
                    <w:t xml:space="preserve">Gminy Kobylanka </w:t>
                  </w:r>
                </w:p>
                <w:p w:rsidR="00245363" w:rsidRPr="00D07A99" w:rsidRDefault="00245363" w:rsidP="00DD0110">
                  <w:pPr>
                    <w:jc w:val="center"/>
                    <w:rPr>
                      <w:rFonts w:ascii="Arial" w:hAnsi="Arial" w:cs="Arial"/>
                      <w:b/>
                      <w:smallCaps/>
                      <w:shadow/>
                      <w:sz w:val="63"/>
                      <w:szCs w:val="63"/>
                    </w:rPr>
                  </w:pPr>
                  <w:r w:rsidRPr="00D07A99">
                    <w:rPr>
                      <w:rFonts w:ascii="Arial" w:hAnsi="Arial" w:cs="Arial"/>
                      <w:b/>
                      <w:smallCaps/>
                      <w:shadow/>
                      <w:sz w:val="63"/>
                      <w:szCs w:val="63"/>
                    </w:rPr>
                    <w:t>na rok 2015</w:t>
                  </w:r>
                </w:p>
                <w:p w:rsidR="00245363" w:rsidRPr="00D07A99" w:rsidRDefault="00245363" w:rsidP="00DD0110">
                  <w:pPr>
                    <w:jc w:val="center"/>
                    <w:rPr>
                      <w:rFonts w:ascii="Arial" w:hAnsi="Arial" w:cs="Arial"/>
                      <w:b/>
                      <w:smallCaps/>
                      <w:shadow/>
                    </w:rPr>
                  </w:pPr>
                </w:p>
                <w:p w:rsidR="00245363" w:rsidRPr="00D07A99" w:rsidRDefault="00245363" w:rsidP="00DD0110">
                  <w:pPr>
                    <w:jc w:val="center"/>
                    <w:rPr>
                      <w:rFonts w:ascii="Arial" w:hAnsi="Arial" w:cs="Arial"/>
                      <w:b/>
                      <w:smallCaps/>
                      <w:shadow/>
                    </w:rPr>
                  </w:pPr>
                </w:p>
                <w:p w:rsidR="00245363" w:rsidRPr="00D07A99" w:rsidRDefault="00245363" w:rsidP="00DD0110">
                  <w:pPr>
                    <w:jc w:val="center"/>
                    <w:rPr>
                      <w:rFonts w:ascii="Arial" w:hAnsi="Arial" w:cs="Arial"/>
                      <w:b/>
                      <w:smallCaps/>
                      <w:shadow/>
                    </w:rPr>
                  </w:pPr>
                </w:p>
                <w:p w:rsidR="00373890" w:rsidRPr="00D07A99" w:rsidRDefault="00373890" w:rsidP="00DD0110">
                  <w:pPr>
                    <w:jc w:val="center"/>
                    <w:rPr>
                      <w:rFonts w:ascii="Arial" w:hAnsi="Arial" w:cs="Arial"/>
                      <w:b/>
                      <w:smallCaps/>
                      <w:shadow/>
                      <w:sz w:val="42"/>
                      <w:szCs w:val="42"/>
                    </w:rPr>
                  </w:pPr>
                </w:p>
                <w:p w:rsidR="00245363" w:rsidRPr="00D07A99" w:rsidRDefault="00245363" w:rsidP="00DD0110">
                  <w:pPr>
                    <w:jc w:val="center"/>
                    <w:rPr>
                      <w:rFonts w:ascii="Arial" w:hAnsi="Arial" w:cs="Arial"/>
                      <w:b/>
                      <w:smallCaps/>
                      <w:shadow/>
                      <w:sz w:val="42"/>
                      <w:szCs w:val="42"/>
                    </w:rPr>
                  </w:pPr>
                  <w:r w:rsidRPr="00D07A99">
                    <w:rPr>
                      <w:rFonts w:ascii="Arial" w:hAnsi="Arial" w:cs="Arial"/>
                      <w:b/>
                      <w:smallCaps/>
                      <w:shadow/>
                      <w:sz w:val="42"/>
                      <w:szCs w:val="42"/>
                    </w:rPr>
                    <w:t>PROJEKT</w:t>
                  </w:r>
                </w:p>
                <w:p w:rsidR="00245363" w:rsidRPr="000E15CA" w:rsidRDefault="00245363" w:rsidP="00DD0110">
                  <w:pPr>
                    <w:jc w:val="center"/>
                    <w:rPr>
                      <w:rFonts w:ascii="Segoe Script" w:hAnsi="Segoe Script" w:cs="Calibri"/>
                      <w:b/>
                      <w:smallCaps/>
                      <w:shadow/>
                      <w:sz w:val="63"/>
                      <w:szCs w:val="63"/>
                    </w:rPr>
                  </w:pPr>
                </w:p>
                <w:p w:rsidR="00245363" w:rsidRPr="000E15CA" w:rsidRDefault="00245363" w:rsidP="00DD0110">
                  <w:pPr>
                    <w:jc w:val="center"/>
                    <w:rPr>
                      <w:rFonts w:ascii="Segoe Script" w:hAnsi="Segoe Script" w:cs="Calibri"/>
                      <w:b/>
                      <w:smallCaps/>
                      <w:shadow/>
                      <w:sz w:val="63"/>
                      <w:szCs w:val="63"/>
                    </w:rPr>
                  </w:pPr>
                </w:p>
                <w:p w:rsidR="00245363" w:rsidRPr="000E15CA" w:rsidRDefault="00245363" w:rsidP="00DD0110">
                  <w:pPr>
                    <w:rPr>
                      <w:rFonts w:ascii="Mistral" w:hAnsi="Mistral"/>
                      <w:smallCaps/>
                      <w:shadow/>
                      <w:color w:val="FFFFFF"/>
                      <w:sz w:val="84"/>
                      <w:szCs w:val="84"/>
                    </w:rPr>
                  </w:pPr>
                </w:p>
                <w:p w:rsidR="00245363" w:rsidRPr="000E15CA" w:rsidRDefault="00245363" w:rsidP="00DD0110">
                  <w:pPr>
                    <w:rPr>
                      <w:rFonts w:ascii="Mistral" w:hAnsi="Mistral"/>
                      <w:smallCaps/>
                      <w:shadow/>
                      <w:color w:val="FFFFFF"/>
                      <w:sz w:val="38"/>
                      <w:szCs w:val="38"/>
                    </w:rPr>
                  </w:pPr>
                </w:p>
                <w:p w:rsidR="00245363" w:rsidRPr="000E15CA" w:rsidRDefault="00245363" w:rsidP="00DD0110">
                  <w:pPr>
                    <w:rPr>
                      <w:rFonts w:ascii="Mistral" w:hAnsi="Mistral"/>
                      <w:smallCaps/>
                      <w:shadow/>
                      <w:color w:val="FFFFFF"/>
                      <w:sz w:val="28"/>
                      <w:szCs w:val="28"/>
                    </w:rPr>
                  </w:pPr>
                </w:p>
                <w:p w:rsidR="00245363" w:rsidRPr="000E15CA" w:rsidRDefault="00245363" w:rsidP="00DD0110">
                  <w:pPr>
                    <w:jc w:val="right"/>
                    <w:rPr>
                      <w:rFonts w:ascii="Century Gothic" w:hAnsi="Century Gothic"/>
                      <w:smallCaps/>
                      <w:shadow/>
                      <w:color w:val="FFFFFF"/>
                      <w:sz w:val="49"/>
                      <w:szCs w:val="49"/>
                    </w:rPr>
                  </w:pPr>
                </w:p>
                <w:p w:rsidR="00245363" w:rsidRPr="000E15CA" w:rsidRDefault="00245363" w:rsidP="00DD0110">
                  <w:pPr>
                    <w:jc w:val="right"/>
                    <w:rPr>
                      <w:rFonts w:ascii="Century Gothic" w:hAnsi="Century Gothic"/>
                      <w:smallCaps/>
                      <w:shadow/>
                      <w:color w:val="FFFFFF"/>
                      <w:sz w:val="63"/>
                      <w:szCs w:val="63"/>
                    </w:rPr>
                  </w:pPr>
                  <w:r w:rsidRPr="000E15CA">
                    <w:rPr>
                      <w:rFonts w:ascii="Century Gothic" w:hAnsi="Century Gothic"/>
                      <w:smallCaps/>
                      <w:shadow/>
                      <w:color w:val="FFFFFF"/>
                      <w:sz w:val="63"/>
                      <w:szCs w:val="63"/>
                    </w:rPr>
                    <w:t>projekt</w:t>
                  </w:r>
                </w:p>
                <w:p w:rsidR="00245363" w:rsidRPr="000E15CA" w:rsidRDefault="00245363" w:rsidP="00DD0110">
                  <w:pPr>
                    <w:rPr>
                      <w:rFonts w:ascii="Mistral" w:hAnsi="Mistral"/>
                      <w:smallCaps/>
                      <w:color w:val="FFFFFF"/>
                      <w:sz w:val="49"/>
                      <w:szCs w:val="49"/>
                    </w:rPr>
                  </w:pPr>
                </w:p>
                <w:p w:rsidR="00245363" w:rsidRPr="000E15CA" w:rsidRDefault="00245363" w:rsidP="00DD0110">
                  <w:pPr>
                    <w:rPr>
                      <w:rFonts w:ascii="Mistral" w:hAnsi="Mistral"/>
                      <w:smallCaps/>
                      <w:color w:val="FFFFFF"/>
                      <w:sz w:val="49"/>
                      <w:szCs w:val="49"/>
                    </w:rPr>
                  </w:pPr>
                </w:p>
                <w:p w:rsidR="00245363" w:rsidRPr="000E15CA" w:rsidRDefault="00245363" w:rsidP="00DD0110">
                  <w:pPr>
                    <w:rPr>
                      <w:rFonts w:ascii="Mistral" w:hAnsi="Mistral"/>
                      <w:smallCaps/>
                      <w:color w:val="FFFFFF"/>
                      <w:sz w:val="49"/>
                      <w:szCs w:val="49"/>
                    </w:rPr>
                  </w:pPr>
                </w:p>
                <w:p w:rsidR="00245363" w:rsidRPr="000E15CA" w:rsidRDefault="00245363" w:rsidP="00DD0110">
                  <w:pPr>
                    <w:rPr>
                      <w:rFonts w:ascii="Mistral" w:hAnsi="Mistral"/>
                      <w:smallCaps/>
                      <w:color w:val="FFFFFF"/>
                      <w:sz w:val="49"/>
                      <w:szCs w:val="49"/>
                    </w:rPr>
                  </w:pPr>
                </w:p>
                <w:p w:rsidR="00245363" w:rsidRPr="000E15CA" w:rsidRDefault="00245363" w:rsidP="00DD0110">
                  <w:pPr>
                    <w:rPr>
                      <w:rFonts w:ascii="Mistral" w:hAnsi="Mistral"/>
                      <w:smallCaps/>
                      <w:color w:val="FFFFFF"/>
                      <w:sz w:val="49"/>
                      <w:szCs w:val="49"/>
                    </w:rPr>
                  </w:pPr>
                </w:p>
                <w:p w:rsidR="00245363" w:rsidRPr="000E15CA" w:rsidRDefault="00245363" w:rsidP="00DD0110">
                  <w:pPr>
                    <w:rPr>
                      <w:i/>
                      <w:iCs/>
                      <w:color w:val="7F7F7F"/>
                      <w:sz w:val="21"/>
                      <w:szCs w:val="21"/>
                    </w:rPr>
                  </w:pPr>
                </w:p>
              </w:txbxContent>
            </v:textbox>
            <w10:wrap anchorx="page" anchory="margin"/>
          </v:roundrect>
        </w:pict>
      </w:r>
    </w:p>
    <w:p w:rsidR="00DD0110" w:rsidRPr="000E15CA" w:rsidRDefault="00DD0110" w:rsidP="00DD0110">
      <w:pPr>
        <w:pStyle w:val="Bezodstpw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rPr>
          <w:rFonts w:ascii="Century Gothic" w:hAnsi="Century Gothic"/>
          <w:bCs/>
          <w:sz w:val="21"/>
          <w:szCs w:val="21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373890" w:rsidRDefault="0037389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</w:p>
    <w:p w:rsidR="00DD0110" w:rsidRPr="000E15CA" w:rsidRDefault="00DD0110" w:rsidP="00DD0110">
      <w:pPr>
        <w:pStyle w:val="Bezodstpw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SPIS TREŚCI</w:t>
      </w:r>
    </w:p>
    <w:p w:rsidR="00DD0110" w:rsidRPr="000E15CA" w:rsidRDefault="00DD0110" w:rsidP="00DD0110">
      <w:pPr>
        <w:pStyle w:val="Bezodstpw"/>
        <w:rPr>
          <w:rFonts w:ascii="Century Gothic" w:hAnsi="Century Gothic"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97"/>
      </w:tblGrid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8D6524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Uchwała w sprawie uchwalenia budżetu Gminy Kobylanka na rok 201</w:t>
            </w:r>
            <w:r w:rsidR="00EC7FCC">
              <w:rPr>
                <w:rFonts w:ascii="Century Gothic" w:hAnsi="Century Gothic"/>
                <w:bCs/>
                <w:sz w:val="19"/>
                <w:szCs w:val="19"/>
              </w:rPr>
              <w:t>5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8D6524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3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Załącznik 1 – dochody budżetu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8D6524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5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Załącznik 2 – wydatki budżetu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1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2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Załącznik 3 – przychody i rozchody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1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5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Załącznik 4 – dochody i wydatki związane z realizacją zadań z zakresu administracji rządowej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1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6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Załącznik 5 – wydatki jednostek pomocniczych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1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7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Załącznik 6 – dotacje podmiotowe dla jednostek sektora finansów publicznych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1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8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Załącznik 7 – dotacje celowe dla podmiotów sektora finansów publicznych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1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8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Załącznik 8 – dotacje celowe dla podmiotów spoza sektora finansów publicznych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1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9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Załącznik 9 – dotacje podmiotowe dla podmiotów spoza sektora finansów publicznych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1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9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8D6524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Uzasadnienie oraz materiały informacyjne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7D7475" w:rsidP="008D6524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20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Ramowe podstawy tworzenia budżetu</w:t>
            </w:r>
          </w:p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7D7475" w:rsidP="008D6524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21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Dochody gminy</w:t>
            </w:r>
          </w:p>
          <w:p w:rsidR="00DD0110" w:rsidRPr="000E15CA" w:rsidRDefault="00DD0110" w:rsidP="008D6524">
            <w:pPr>
              <w:pStyle w:val="Bezodstpw"/>
              <w:ind w:left="360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7D7475" w:rsidP="008D6524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21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Wydatki gminy</w:t>
            </w:r>
          </w:p>
          <w:p w:rsidR="00DD0110" w:rsidRPr="000E15CA" w:rsidRDefault="00DD0110" w:rsidP="008D6524">
            <w:pPr>
              <w:pStyle w:val="Bezodstpw"/>
              <w:ind w:left="360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7D7475" w:rsidP="008D6524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Cs/>
                <w:sz w:val="19"/>
                <w:szCs w:val="19"/>
              </w:rPr>
              <w:t>21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Plan dochodów na rok 201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5</w:t>
            </w:r>
          </w:p>
          <w:p w:rsidR="00DD0110" w:rsidRPr="000E15CA" w:rsidRDefault="00DD0110" w:rsidP="008D6524">
            <w:pPr>
              <w:pStyle w:val="Bezodstpw"/>
              <w:ind w:left="360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2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2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Plan wydatków na rok 201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5</w:t>
            </w:r>
          </w:p>
          <w:p w:rsidR="00DD0110" w:rsidRPr="000E15CA" w:rsidRDefault="00DD0110" w:rsidP="008D6524">
            <w:pPr>
              <w:pStyle w:val="Bezodstpw"/>
              <w:ind w:left="360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2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7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Nadwyżka budżetowa</w:t>
            </w:r>
          </w:p>
          <w:p w:rsidR="00DD0110" w:rsidRPr="000E15CA" w:rsidRDefault="00DD0110" w:rsidP="008D6524">
            <w:pPr>
              <w:pStyle w:val="Bezodstpw"/>
              <w:ind w:left="360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3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3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Przychody i rozchody</w:t>
            </w:r>
          </w:p>
          <w:p w:rsidR="00DD0110" w:rsidRPr="000E15CA" w:rsidRDefault="00DD0110" w:rsidP="008D6524">
            <w:pPr>
              <w:pStyle w:val="Bezodstpw"/>
              <w:ind w:left="360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3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3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Przedsięwzięcia inwestycyjne</w:t>
            </w:r>
          </w:p>
          <w:p w:rsidR="00DD0110" w:rsidRPr="000E15CA" w:rsidRDefault="00DD0110" w:rsidP="008D6524">
            <w:pPr>
              <w:pStyle w:val="Bezodstpw"/>
              <w:ind w:left="360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3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3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Prognozowane wskaźniki dotyczące zadłużenia</w:t>
            </w:r>
          </w:p>
          <w:p w:rsidR="00DD0110" w:rsidRPr="000E15CA" w:rsidRDefault="00DD0110" w:rsidP="008D6524">
            <w:pPr>
              <w:pStyle w:val="Bezodstpw"/>
              <w:ind w:left="360"/>
              <w:rPr>
                <w:rFonts w:ascii="Century Gothic" w:hAnsi="Century Gothic"/>
                <w:bCs/>
                <w:sz w:val="19"/>
                <w:szCs w:val="19"/>
              </w:rPr>
            </w:pP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3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4</w:t>
            </w:r>
          </w:p>
        </w:tc>
      </w:tr>
      <w:tr w:rsidR="00DD0110" w:rsidRPr="000E15CA" w:rsidTr="008D6524">
        <w:tc>
          <w:tcPr>
            <w:tcW w:w="9180" w:type="dxa"/>
          </w:tcPr>
          <w:p w:rsidR="00DD0110" w:rsidRPr="000E15CA" w:rsidRDefault="00DD0110" w:rsidP="008D6524">
            <w:pPr>
              <w:pStyle w:val="Bezodstpw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Materiały informacyjne</w:t>
            </w:r>
          </w:p>
        </w:tc>
        <w:tc>
          <w:tcPr>
            <w:tcW w:w="597" w:type="dxa"/>
          </w:tcPr>
          <w:p w:rsidR="00DD0110" w:rsidRPr="000E15CA" w:rsidRDefault="00DD0110" w:rsidP="007D7475">
            <w:pPr>
              <w:pStyle w:val="Bezodstpw"/>
              <w:jc w:val="right"/>
              <w:rPr>
                <w:rFonts w:ascii="Century Gothic" w:hAnsi="Century Gothic"/>
                <w:bCs/>
                <w:sz w:val="19"/>
                <w:szCs w:val="19"/>
              </w:rPr>
            </w:pPr>
            <w:r w:rsidRPr="000E15CA">
              <w:rPr>
                <w:rFonts w:ascii="Century Gothic" w:hAnsi="Century Gothic"/>
                <w:bCs/>
                <w:sz w:val="19"/>
                <w:szCs w:val="19"/>
              </w:rPr>
              <w:t>3</w:t>
            </w:r>
            <w:r w:rsidR="007D7475">
              <w:rPr>
                <w:rFonts w:ascii="Century Gothic" w:hAnsi="Century Gothic"/>
                <w:bCs/>
                <w:sz w:val="19"/>
                <w:szCs w:val="19"/>
              </w:rPr>
              <w:t>5</w:t>
            </w:r>
          </w:p>
        </w:tc>
      </w:tr>
    </w:tbl>
    <w:p w:rsidR="00DD0110" w:rsidRPr="000E15CA" w:rsidRDefault="00DD0110" w:rsidP="00DD0110">
      <w:pPr>
        <w:pStyle w:val="Bezodstpw"/>
        <w:jc w:val="right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Cs/>
          <w:sz w:val="19"/>
          <w:szCs w:val="19"/>
        </w:rPr>
        <w:br w:type="page"/>
      </w:r>
      <w:r w:rsidRPr="000E15CA">
        <w:rPr>
          <w:rFonts w:ascii="Century Gothic" w:hAnsi="Century Gothic"/>
          <w:b/>
          <w:bCs/>
          <w:sz w:val="19"/>
          <w:szCs w:val="19"/>
        </w:rPr>
        <w:lastRenderedPageBreak/>
        <w:t xml:space="preserve">Projekt Nr   </w:t>
      </w:r>
      <w:r w:rsidR="00657FF5">
        <w:rPr>
          <w:rFonts w:ascii="Century Gothic" w:hAnsi="Century Gothic"/>
          <w:b/>
          <w:bCs/>
          <w:sz w:val="19"/>
          <w:szCs w:val="19"/>
        </w:rPr>
        <w:t>6</w:t>
      </w:r>
      <w:bookmarkStart w:id="0" w:name="_GoBack"/>
      <w:bookmarkEnd w:id="0"/>
      <w:r w:rsidRPr="000E15CA">
        <w:rPr>
          <w:rFonts w:ascii="Century Gothic" w:hAnsi="Century Gothic"/>
          <w:b/>
          <w:bCs/>
          <w:sz w:val="19"/>
          <w:szCs w:val="19"/>
        </w:rPr>
        <w:t>/1</w:t>
      </w:r>
      <w:r w:rsidR="008D6524">
        <w:rPr>
          <w:rFonts w:ascii="Century Gothic" w:hAnsi="Century Gothic"/>
          <w:b/>
          <w:bCs/>
          <w:sz w:val="19"/>
          <w:szCs w:val="19"/>
        </w:rPr>
        <w:t>4</w:t>
      </w:r>
    </w:p>
    <w:p w:rsidR="00DD0110" w:rsidRPr="000E15CA" w:rsidRDefault="00DD0110" w:rsidP="00DD0110">
      <w:pPr>
        <w:pStyle w:val="Nagwek3"/>
        <w:keepNext w:val="0"/>
        <w:spacing w:line="276" w:lineRule="auto"/>
        <w:jc w:val="center"/>
        <w:rPr>
          <w:rFonts w:ascii="Century Gothic" w:hAnsi="Century Gothic"/>
          <w:b/>
          <w:color w:val="000000"/>
          <w:sz w:val="24"/>
        </w:rPr>
      </w:pPr>
    </w:p>
    <w:p w:rsidR="00DD0110" w:rsidRPr="000E15CA" w:rsidRDefault="00DD0110" w:rsidP="00DD0110">
      <w:pPr>
        <w:pStyle w:val="Nagwek3"/>
        <w:keepNext w:val="0"/>
        <w:spacing w:line="276" w:lineRule="auto"/>
        <w:jc w:val="center"/>
        <w:rPr>
          <w:rFonts w:ascii="Century Gothic" w:hAnsi="Century Gothic"/>
          <w:b/>
          <w:color w:val="000000"/>
          <w:sz w:val="24"/>
        </w:rPr>
      </w:pPr>
      <w:r w:rsidRPr="000E15CA">
        <w:rPr>
          <w:rFonts w:ascii="Century Gothic" w:hAnsi="Century Gothic"/>
          <w:b/>
          <w:color w:val="000000"/>
          <w:sz w:val="24"/>
        </w:rPr>
        <w:t>UCHWAŁA Nr ...............</w:t>
      </w:r>
    </w:p>
    <w:p w:rsidR="00DD0110" w:rsidRPr="000E15CA" w:rsidRDefault="00DD0110" w:rsidP="00DD0110">
      <w:pPr>
        <w:spacing w:line="276" w:lineRule="auto"/>
        <w:jc w:val="center"/>
        <w:rPr>
          <w:rFonts w:ascii="Century Gothic" w:hAnsi="Century Gothic"/>
          <w:b/>
          <w:color w:val="000000"/>
        </w:rPr>
      </w:pPr>
      <w:r w:rsidRPr="000E15CA">
        <w:rPr>
          <w:rFonts w:ascii="Century Gothic" w:hAnsi="Century Gothic"/>
          <w:b/>
          <w:color w:val="000000"/>
        </w:rPr>
        <w:t>Rady Gminy Kobylanka</w:t>
      </w:r>
    </w:p>
    <w:p w:rsidR="00DD0110" w:rsidRPr="000E15CA" w:rsidRDefault="00DD0110" w:rsidP="00DD0110">
      <w:pPr>
        <w:spacing w:line="276" w:lineRule="auto"/>
        <w:jc w:val="center"/>
        <w:rPr>
          <w:rFonts w:ascii="Century Gothic" w:hAnsi="Century Gothic"/>
          <w:b/>
          <w:color w:val="000000"/>
        </w:rPr>
      </w:pPr>
      <w:r w:rsidRPr="000E15CA">
        <w:rPr>
          <w:rFonts w:ascii="Century Gothic" w:hAnsi="Century Gothic"/>
          <w:b/>
          <w:color w:val="000000"/>
        </w:rPr>
        <w:t>z dnia ....................</w:t>
      </w:r>
    </w:p>
    <w:p w:rsidR="00DD0110" w:rsidRPr="000E15CA" w:rsidRDefault="00DD0110" w:rsidP="00DD0110">
      <w:pPr>
        <w:jc w:val="both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DD0110" w:rsidRPr="000E15CA" w:rsidRDefault="00DD0110" w:rsidP="00DD0110">
      <w:pPr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bCs/>
          <w:color w:val="000000"/>
          <w:sz w:val="19"/>
          <w:szCs w:val="19"/>
        </w:rPr>
        <w:t>w sprawie uchwalenia budżetu Gminy Kobylanka na rok 201</w:t>
      </w:r>
      <w:r w:rsidR="008D6524">
        <w:rPr>
          <w:rFonts w:ascii="Century Gothic" w:hAnsi="Century Gothic"/>
          <w:b/>
          <w:bCs/>
          <w:color w:val="000000"/>
          <w:sz w:val="19"/>
          <w:szCs w:val="19"/>
        </w:rPr>
        <w:t>5</w:t>
      </w:r>
    </w:p>
    <w:p w:rsidR="00DD0110" w:rsidRPr="000E15CA" w:rsidRDefault="00DD0110" w:rsidP="00DD0110">
      <w:pPr>
        <w:jc w:val="both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DD0110" w:rsidRPr="000E15CA" w:rsidRDefault="00DD0110" w:rsidP="00DD0110">
      <w:pPr>
        <w:pStyle w:val="Tekstpodstawowy2"/>
        <w:spacing w:line="240" w:lineRule="auto"/>
        <w:ind w:firstLine="709"/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Na podstawie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art. 18 ust. 2 pkt 4 </w:t>
      </w:r>
      <w:r w:rsidRPr="000E15CA">
        <w:rPr>
          <w:rFonts w:ascii="Century Gothic" w:hAnsi="Century Gothic"/>
          <w:color w:val="000000"/>
          <w:sz w:val="19"/>
          <w:szCs w:val="19"/>
        </w:rPr>
        <w:t>ustawy z dnia 8 marca 1990 r. o samorządzie gminnym (</w:t>
      </w:r>
      <w:r w:rsidRPr="000E15CA">
        <w:rPr>
          <w:rFonts w:ascii="Century Gothic" w:hAnsi="Century Gothic"/>
          <w:sz w:val="19"/>
          <w:szCs w:val="19"/>
        </w:rPr>
        <w:t>Dz. U. z 2001 r. Nr 142, poz. 1591; z 2002 r. Dz. U. Nr 23, poz. 220, Nr 62,   poz. 558, Nr 113, poz. 984, Nr 153, poz. 1271, Nr 214, poz. 1806; z 2003 r. Nr 80, poz. 717,   Nr 162, poz.1568; z 2004 r., Nr 102, poz. 1055, Nr 116, poz. 1203, z 2005 r. Nr 172, poz.1441,    z 2006 r. Nr 17, poz.128, Nr 146, poz. 1055 i Nr 181, poz. 1337 oraz z 2007 r. Nr 48, poz. 327,   Nr 138, poz. 974 i Nr 173, poz. 1218; z 2008 r. Nr 180, poz. 1111 i Nr 223, poz.1458; z 2009 roku Nr 52 poz.420 i Nr 157, poz.1241 oraz z 2010 r. Nr 28 poz.142 i 146, Nr 40, poz.230 i Nr 106, poz.675</w:t>
      </w:r>
      <w:r w:rsidRPr="000E15CA">
        <w:rPr>
          <w:rFonts w:ascii="Century Gothic" w:hAnsi="Century Gothic"/>
          <w:color w:val="000000"/>
          <w:sz w:val="19"/>
          <w:szCs w:val="19"/>
        </w:rPr>
        <w:t>) Rada Gminy Kobylanka uchwala, co następuje:</w:t>
      </w:r>
    </w:p>
    <w:p w:rsidR="00DD0110" w:rsidRPr="000E15CA" w:rsidRDefault="00DD0110" w:rsidP="00DD0110">
      <w:pPr>
        <w:pStyle w:val="Tekstpodstawowy2"/>
        <w:spacing w:line="240" w:lineRule="auto"/>
        <w:ind w:firstLine="709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§1. 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Ustala się dochody budżetu </w:t>
      </w:r>
      <w:r w:rsidRPr="000E15CA">
        <w:rPr>
          <w:rFonts w:ascii="Century Gothic" w:hAnsi="Century Gothic"/>
          <w:bCs/>
          <w:sz w:val="19"/>
          <w:szCs w:val="19"/>
        </w:rPr>
        <w:t>(Załącznik Nr 1)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w kwocie        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                   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 xml:space="preserve">-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</w:t>
      </w:r>
      <w:r w:rsidR="008D6524">
        <w:rPr>
          <w:rFonts w:ascii="Century Gothic" w:hAnsi="Century Gothic"/>
          <w:bCs/>
          <w:color w:val="000000"/>
          <w:sz w:val="19"/>
          <w:szCs w:val="19"/>
        </w:rPr>
        <w:t xml:space="preserve">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8D6524">
        <w:rPr>
          <w:rFonts w:ascii="Century Gothic" w:hAnsi="Century Gothic"/>
          <w:bCs/>
          <w:color w:val="000000"/>
          <w:sz w:val="19"/>
          <w:szCs w:val="19"/>
        </w:rPr>
        <w:t>19.466.743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 zł,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br/>
        <w:t>z tego:</w:t>
      </w:r>
    </w:p>
    <w:p w:rsidR="00DD0110" w:rsidRPr="000E15CA" w:rsidRDefault="00DD0110" w:rsidP="00DD0110">
      <w:pPr>
        <w:widowControl/>
        <w:numPr>
          <w:ilvl w:val="0"/>
          <w:numId w:val="4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dochody bieżące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8D6524">
        <w:rPr>
          <w:rFonts w:ascii="Century Gothic" w:hAnsi="Century Gothic"/>
          <w:bCs/>
          <w:color w:val="000000"/>
          <w:sz w:val="19"/>
          <w:szCs w:val="19"/>
        </w:rPr>
        <w:t>18.933.717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 zł,</w:t>
      </w:r>
    </w:p>
    <w:p w:rsidR="00DD0110" w:rsidRPr="000E15CA" w:rsidRDefault="00DD0110" w:rsidP="00DD0110">
      <w:pPr>
        <w:widowControl/>
        <w:numPr>
          <w:ilvl w:val="0"/>
          <w:numId w:val="4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dochody majątkowe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8D6524">
        <w:rPr>
          <w:rFonts w:ascii="Century Gothic" w:hAnsi="Century Gothic"/>
          <w:bCs/>
          <w:color w:val="000000"/>
          <w:sz w:val="19"/>
          <w:szCs w:val="19"/>
        </w:rPr>
        <w:t>533.026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 zł.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rPr>
          <w:rFonts w:ascii="Century Gothic" w:hAnsi="Century Gothic"/>
          <w:bCs/>
          <w:color w:val="000000"/>
          <w:sz w:val="19"/>
          <w:szCs w:val="19"/>
        </w:rPr>
      </w:pP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§2. 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Ustala się wydatki budżetu </w:t>
      </w:r>
      <w:r w:rsidRPr="000E15CA">
        <w:rPr>
          <w:rFonts w:ascii="Century Gothic" w:hAnsi="Century Gothic"/>
          <w:bCs/>
          <w:sz w:val="19"/>
          <w:szCs w:val="19"/>
        </w:rPr>
        <w:t>(Załącznik Nr 2)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w kwocie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963A52">
        <w:rPr>
          <w:rFonts w:ascii="Century Gothic" w:hAnsi="Century Gothic"/>
          <w:bCs/>
          <w:color w:val="000000"/>
          <w:sz w:val="19"/>
          <w:szCs w:val="19"/>
        </w:rPr>
        <w:t>18.009.944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zł,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br/>
        <w:t>z tego:</w:t>
      </w:r>
    </w:p>
    <w:p w:rsidR="00DD0110" w:rsidRPr="000E15CA" w:rsidRDefault="00DD0110" w:rsidP="00DD0110">
      <w:pPr>
        <w:widowControl/>
        <w:numPr>
          <w:ilvl w:val="0"/>
          <w:numId w:val="8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wydatki bieżące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963A52">
        <w:rPr>
          <w:rFonts w:ascii="Century Gothic" w:hAnsi="Century Gothic"/>
          <w:bCs/>
          <w:color w:val="000000"/>
          <w:sz w:val="19"/>
          <w:szCs w:val="19"/>
        </w:rPr>
        <w:t>15.419.052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 zł,</w:t>
      </w:r>
    </w:p>
    <w:p w:rsidR="00DD0110" w:rsidRPr="000E15CA" w:rsidRDefault="00DD0110" w:rsidP="00DD0110">
      <w:pPr>
        <w:widowControl/>
        <w:numPr>
          <w:ilvl w:val="0"/>
          <w:numId w:val="8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wydatki majątkowe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D44F80">
        <w:rPr>
          <w:rFonts w:ascii="Century Gothic" w:hAnsi="Century Gothic"/>
          <w:bCs/>
          <w:color w:val="000000"/>
          <w:sz w:val="19"/>
          <w:szCs w:val="19"/>
        </w:rPr>
        <w:t>2.590.892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 zł.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rPr>
          <w:rFonts w:ascii="Century Gothic" w:hAnsi="Century Gothic"/>
          <w:bCs/>
          <w:color w:val="000000"/>
          <w:sz w:val="19"/>
          <w:szCs w:val="19"/>
        </w:rPr>
      </w:pPr>
    </w:p>
    <w:p w:rsidR="00DD0110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§3. 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Ustala się planowaną nadwyżkę budżetu w kwocie</w:t>
      </w:r>
      <w:r>
        <w:rPr>
          <w:rFonts w:ascii="Century Gothic" w:hAnsi="Century Gothic"/>
          <w:bCs/>
          <w:color w:val="000000"/>
          <w:sz w:val="19"/>
          <w:szCs w:val="19"/>
        </w:rPr>
        <w:t>,                                         -                1.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>456.799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zł </w:t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która zostanie przeznaczona na:</w:t>
      </w:r>
    </w:p>
    <w:p w:rsidR="00DD0110" w:rsidRDefault="00DD0110" w:rsidP="00DD0110">
      <w:pPr>
        <w:keepNext/>
        <w:tabs>
          <w:tab w:val="right" w:pos="7655"/>
          <w:tab w:val="right" w:pos="9498"/>
        </w:tabs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1) spłatę rat kredytów w kwocie                                                                                       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-      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  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 xml:space="preserve"> 286.799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 zł,</w:t>
      </w:r>
    </w:p>
    <w:p w:rsidR="00DD0110" w:rsidRDefault="00DD0110" w:rsidP="00DD0110">
      <w:pPr>
        <w:keepNext/>
        <w:tabs>
          <w:tab w:val="right" w:pos="7655"/>
          <w:tab w:val="right" w:pos="9498"/>
        </w:tabs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2) spłatę rat pożyczek w kwocie                                                                                        -                 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>370.000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zł</w:t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3) wykup papierów wartościowych w kwocie                                                                 -                   800.000 zł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§4. 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Ustala się przychody i rozchody budżetu </w:t>
      </w:r>
      <w:r w:rsidRPr="000E15CA">
        <w:rPr>
          <w:rFonts w:ascii="Century Gothic" w:hAnsi="Century Gothic"/>
          <w:bCs/>
          <w:sz w:val="19"/>
          <w:szCs w:val="19"/>
        </w:rPr>
        <w:t>(Załącznik Nr 3)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br/>
        <w:t xml:space="preserve">w kwotach:                       </w:t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1)przychody                                                                                          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               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    -           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    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  0 zł</w:t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2)rozchody                                                                                                                  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        -           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  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>1.456.799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zł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§5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. W budżecie tworzy się rezerwy:</w:t>
      </w:r>
    </w:p>
    <w:p w:rsidR="00DD0110" w:rsidRPr="000E15CA" w:rsidRDefault="00DD0110" w:rsidP="00DD0110">
      <w:pPr>
        <w:widowControl/>
        <w:numPr>
          <w:ilvl w:val="0"/>
          <w:numId w:val="5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ogólną w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kwocie</w:t>
      </w:r>
      <w:r w:rsidRPr="000E15CA">
        <w:rPr>
          <w:rFonts w:ascii="Century Gothic" w:hAnsi="Century Gothic"/>
          <w:color w:val="000000"/>
          <w:sz w:val="19"/>
          <w:szCs w:val="19"/>
        </w:rPr>
        <w:tab/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D44F80">
        <w:rPr>
          <w:rFonts w:ascii="Century Gothic" w:hAnsi="Century Gothic"/>
          <w:bCs/>
          <w:color w:val="000000"/>
          <w:sz w:val="19"/>
          <w:szCs w:val="19"/>
        </w:rPr>
        <w:t>19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.000 zł,</w:t>
      </w:r>
    </w:p>
    <w:p w:rsidR="00DD0110" w:rsidRPr="000E15CA" w:rsidRDefault="00DD0110" w:rsidP="00DD0110">
      <w:pPr>
        <w:widowControl/>
        <w:numPr>
          <w:ilvl w:val="0"/>
          <w:numId w:val="5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celowe w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kwocie</w:t>
      </w:r>
      <w:r w:rsidRPr="000E15CA">
        <w:rPr>
          <w:rFonts w:ascii="Century Gothic" w:hAnsi="Century Gothic"/>
          <w:color w:val="000000"/>
          <w:sz w:val="19"/>
          <w:szCs w:val="19"/>
        </w:rPr>
        <w:tab/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D44F80">
        <w:rPr>
          <w:rFonts w:ascii="Century Gothic" w:hAnsi="Century Gothic"/>
          <w:bCs/>
          <w:color w:val="000000"/>
          <w:sz w:val="19"/>
          <w:szCs w:val="19"/>
        </w:rPr>
        <w:t>41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.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>960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 zł,</w:t>
      </w:r>
    </w:p>
    <w:p w:rsidR="00DD0110" w:rsidRPr="000E15CA" w:rsidRDefault="00DD0110" w:rsidP="00DD0110">
      <w:pPr>
        <w:pStyle w:val="Tekstpodstawowywcity2"/>
        <w:spacing w:after="0" w:line="240" w:lineRule="auto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z przeznaczeniem na: 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     - realizację zadań z zakresu zarządzania kryzysowego</w:t>
      </w:r>
      <w:r w:rsidRPr="000E15CA">
        <w:rPr>
          <w:rFonts w:ascii="Century Gothic" w:hAnsi="Century Gothic"/>
          <w:color w:val="000000"/>
          <w:sz w:val="19"/>
          <w:szCs w:val="19"/>
        </w:rPr>
        <w:tab/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>
        <w:rPr>
          <w:rFonts w:ascii="Century Gothic" w:hAnsi="Century Gothic"/>
          <w:bCs/>
          <w:color w:val="000000"/>
          <w:sz w:val="19"/>
          <w:szCs w:val="19"/>
        </w:rPr>
        <w:t>4</w:t>
      </w:r>
      <w:r w:rsidR="00D44F80">
        <w:rPr>
          <w:rFonts w:ascii="Century Gothic" w:hAnsi="Century Gothic"/>
          <w:bCs/>
          <w:color w:val="000000"/>
          <w:sz w:val="19"/>
          <w:szCs w:val="19"/>
        </w:rPr>
        <w:t>1.960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 zł,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644"/>
        <w:rPr>
          <w:rFonts w:ascii="Century Gothic" w:hAnsi="Century Gothic"/>
          <w:bCs/>
          <w:color w:val="000000"/>
          <w:sz w:val="19"/>
          <w:szCs w:val="19"/>
        </w:rPr>
      </w:pP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   </w:t>
      </w:r>
      <w:r w:rsidRPr="000E15CA">
        <w:rPr>
          <w:rFonts w:ascii="Century Gothic" w:hAnsi="Century Gothic"/>
          <w:b/>
          <w:color w:val="000000"/>
          <w:sz w:val="19"/>
          <w:szCs w:val="19"/>
        </w:rPr>
        <w:t>§6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. 1. </w:t>
      </w:r>
      <w:r w:rsidRPr="000E15CA">
        <w:rPr>
          <w:rFonts w:ascii="Century Gothic" w:hAnsi="Century Gothic"/>
          <w:color w:val="000000"/>
          <w:sz w:val="19"/>
          <w:szCs w:val="19"/>
        </w:rPr>
        <w:t>Dochody i wydatki związane z realizacją: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FF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 - zadań z zakresu administracji rządowej i innych zleconych jednostce samorządu       terytorialnego odrębnymi ustawami, zgodnie z </w:t>
      </w:r>
      <w:r w:rsidRPr="000E15CA">
        <w:rPr>
          <w:rFonts w:ascii="Century Gothic" w:hAnsi="Century Gothic"/>
          <w:sz w:val="19"/>
          <w:szCs w:val="19"/>
        </w:rPr>
        <w:t>załącznikiem Nr 4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,                                           </w:t>
      </w: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§7. </w:t>
      </w:r>
      <w:r w:rsidRPr="000E15CA">
        <w:rPr>
          <w:rFonts w:ascii="Century Gothic" w:hAnsi="Century Gothic"/>
          <w:color w:val="000000"/>
          <w:sz w:val="19"/>
          <w:szCs w:val="19"/>
        </w:rPr>
        <w:t>1.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Ustala się wydatki jednostek pomocniczych </w:t>
      </w:r>
      <w:r w:rsidRPr="000E15CA">
        <w:rPr>
          <w:rFonts w:ascii="Century Gothic" w:hAnsi="Century Gothic"/>
          <w:bCs/>
          <w:sz w:val="19"/>
          <w:szCs w:val="19"/>
        </w:rPr>
        <w:t>(Załącznik Nr 5)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br/>
        <w:t>w kwocie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ED0F2A">
        <w:rPr>
          <w:rFonts w:ascii="Century Gothic" w:hAnsi="Century Gothic"/>
          <w:bCs/>
          <w:color w:val="000000"/>
          <w:sz w:val="19"/>
          <w:szCs w:val="19"/>
        </w:rPr>
        <w:t>62.100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 zł,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br/>
        <w:t>z tego:</w:t>
      </w:r>
    </w:p>
    <w:p w:rsidR="00DD0110" w:rsidRPr="000E15CA" w:rsidRDefault="00DD0110" w:rsidP="00DD0110">
      <w:pPr>
        <w:widowControl/>
        <w:numPr>
          <w:ilvl w:val="0"/>
          <w:numId w:val="11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w ramach funduszu sołeckiego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 zł,</w:t>
      </w:r>
    </w:p>
    <w:p w:rsidR="00DD0110" w:rsidRPr="000E15CA" w:rsidRDefault="00DD0110" w:rsidP="00DD0110">
      <w:pPr>
        <w:widowControl/>
        <w:numPr>
          <w:ilvl w:val="0"/>
          <w:numId w:val="11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bCs/>
          <w:color w:val="000000"/>
          <w:sz w:val="19"/>
          <w:szCs w:val="19"/>
        </w:rPr>
        <w:t>w ramach pozostałych wydatków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ED0F2A">
        <w:rPr>
          <w:rFonts w:ascii="Century Gothic" w:hAnsi="Century Gothic"/>
          <w:bCs/>
          <w:color w:val="000000"/>
          <w:sz w:val="19"/>
          <w:szCs w:val="19"/>
        </w:rPr>
        <w:t>62.100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 zł.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rPr>
          <w:rFonts w:ascii="Century Gothic" w:hAnsi="Century Gothic"/>
          <w:color w:val="000000"/>
          <w:sz w:val="19"/>
          <w:szCs w:val="19"/>
        </w:rPr>
      </w:pP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§8. </w:t>
      </w:r>
      <w:r w:rsidRPr="000E15CA">
        <w:rPr>
          <w:rFonts w:ascii="Century Gothic" w:hAnsi="Century Gothic"/>
          <w:color w:val="000000"/>
          <w:sz w:val="19"/>
          <w:szCs w:val="19"/>
        </w:rPr>
        <w:t>1.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Ustala się dochody w kwocie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7</w:t>
      </w:r>
      <w:r w:rsidR="00597023">
        <w:rPr>
          <w:rFonts w:ascii="Century Gothic" w:hAnsi="Century Gothic"/>
          <w:bCs/>
          <w:color w:val="000000"/>
          <w:sz w:val="19"/>
          <w:szCs w:val="19"/>
        </w:rPr>
        <w:t>0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.000 zł,</w:t>
      </w:r>
    </w:p>
    <w:p w:rsidR="00DD0110" w:rsidRPr="000E15CA" w:rsidRDefault="00DD0110" w:rsidP="00DD0110">
      <w:pPr>
        <w:tabs>
          <w:tab w:val="right" w:pos="7655"/>
          <w:tab w:val="right" w:pos="9498"/>
        </w:tabs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z tytułu wydawania zezwoleń na sprzedaż napojów alkoholowych.</w:t>
      </w: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2. Ustala się wydatki w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kwocie</w:t>
      </w:r>
      <w:r w:rsidRPr="000E15CA">
        <w:rPr>
          <w:rFonts w:ascii="Century Gothic" w:hAnsi="Century Gothic"/>
          <w:color w:val="000000"/>
          <w:sz w:val="19"/>
          <w:szCs w:val="19"/>
        </w:rPr>
        <w:tab/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  <w:t>7</w:t>
      </w:r>
      <w:r w:rsidR="00597023">
        <w:rPr>
          <w:rFonts w:ascii="Century Gothic" w:hAnsi="Century Gothic"/>
          <w:bCs/>
          <w:color w:val="000000"/>
          <w:sz w:val="19"/>
          <w:szCs w:val="19"/>
        </w:rPr>
        <w:t>5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.000 zł,</w:t>
      </w:r>
    </w:p>
    <w:p w:rsidR="00DD0110" w:rsidRPr="000E15CA" w:rsidRDefault="00DD0110" w:rsidP="00DD0110">
      <w:pPr>
        <w:tabs>
          <w:tab w:val="right" w:pos="7655"/>
          <w:tab w:val="right" w:pos="9498"/>
        </w:tabs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na realizację zadań określonych w gminnym programie profilaktyki i rozwiązywania problemów alkoholowych.</w:t>
      </w: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 xml:space="preserve">3. Ustala się wydatki w 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kwocie</w:t>
      </w:r>
      <w:r w:rsidRPr="000E15CA">
        <w:rPr>
          <w:rFonts w:ascii="Century Gothic" w:hAnsi="Century Gothic"/>
          <w:color w:val="000000"/>
          <w:sz w:val="19"/>
          <w:szCs w:val="19"/>
        </w:rPr>
        <w:tab/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-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ab/>
      </w:r>
      <w:r w:rsidR="00597023">
        <w:rPr>
          <w:rFonts w:ascii="Century Gothic" w:hAnsi="Century Gothic"/>
          <w:bCs/>
          <w:color w:val="000000"/>
          <w:sz w:val="19"/>
          <w:szCs w:val="19"/>
        </w:rPr>
        <w:t>3.500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> zł,</w:t>
      </w:r>
    </w:p>
    <w:p w:rsidR="00DD0110" w:rsidRPr="000E15CA" w:rsidRDefault="00DD0110" w:rsidP="00DD0110">
      <w:pPr>
        <w:tabs>
          <w:tab w:val="right" w:pos="7655"/>
          <w:tab w:val="right" w:pos="9498"/>
        </w:tabs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na realizację zadań określonych w gminnym programie przeciwdziałania narkomanii.</w:t>
      </w:r>
    </w:p>
    <w:p w:rsidR="00DD0110" w:rsidRPr="000E15CA" w:rsidRDefault="00DD0110" w:rsidP="00DD0110">
      <w:pPr>
        <w:tabs>
          <w:tab w:val="right" w:pos="7655"/>
          <w:tab w:val="right" w:pos="9498"/>
        </w:tabs>
        <w:rPr>
          <w:rFonts w:ascii="Century Gothic" w:hAnsi="Century Gothic"/>
          <w:color w:val="000000"/>
          <w:sz w:val="19"/>
          <w:szCs w:val="19"/>
        </w:rPr>
      </w:pPr>
    </w:p>
    <w:p w:rsidR="00DD0110" w:rsidRPr="000E15CA" w:rsidRDefault="00DD0110" w:rsidP="00DD0110">
      <w:pPr>
        <w:keepNext/>
        <w:tabs>
          <w:tab w:val="right" w:pos="7655"/>
          <w:tab w:val="right" w:pos="9498"/>
        </w:tabs>
        <w:ind w:firstLine="284"/>
        <w:jc w:val="both"/>
        <w:rPr>
          <w:rFonts w:ascii="Century Gothic" w:hAnsi="Century Gothic"/>
          <w:bCs/>
          <w:sz w:val="19"/>
          <w:szCs w:val="19"/>
        </w:rPr>
      </w:pPr>
      <w:r w:rsidRPr="000E15CA">
        <w:rPr>
          <w:rFonts w:ascii="Century Gothic" w:hAnsi="Century Gothic"/>
          <w:b/>
          <w:sz w:val="19"/>
          <w:szCs w:val="19"/>
        </w:rPr>
        <w:t>§9.</w:t>
      </w:r>
      <w:r w:rsidRPr="000E15CA">
        <w:rPr>
          <w:rFonts w:ascii="Century Gothic" w:hAnsi="Century Gothic"/>
          <w:bCs/>
          <w:sz w:val="19"/>
          <w:szCs w:val="19"/>
        </w:rPr>
        <w:t xml:space="preserve"> Ustala się limity zobowiązań z tytułu zaciąganych kredytów i pożyczek oraz emitowanych papierów wartościowych na:</w:t>
      </w:r>
    </w:p>
    <w:p w:rsidR="00DD0110" w:rsidRPr="000E15CA" w:rsidRDefault="00DD0110" w:rsidP="00DD0110">
      <w:pPr>
        <w:widowControl/>
        <w:numPr>
          <w:ilvl w:val="0"/>
          <w:numId w:val="6"/>
        </w:numPr>
        <w:tabs>
          <w:tab w:val="right" w:pos="7655"/>
          <w:tab w:val="right" w:pos="9498"/>
        </w:tabs>
        <w:suppressAutoHyphens w:val="0"/>
        <w:jc w:val="both"/>
        <w:rPr>
          <w:rFonts w:ascii="Century Gothic" w:hAnsi="Century Gothic"/>
          <w:bCs/>
          <w:sz w:val="19"/>
          <w:szCs w:val="19"/>
        </w:rPr>
      </w:pPr>
      <w:r w:rsidRPr="000E15CA">
        <w:rPr>
          <w:rFonts w:ascii="Century Gothic" w:hAnsi="Century Gothic"/>
          <w:bCs/>
          <w:sz w:val="19"/>
          <w:szCs w:val="19"/>
        </w:rPr>
        <w:t>pokrycie występującego w ciągu roku przejściowego deficytu budżetu jednostki samorządu terytorialnego, do kwoty</w:t>
      </w:r>
      <w:r w:rsidRPr="000E15CA">
        <w:rPr>
          <w:rFonts w:ascii="Century Gothic" w:hAnsi="Century Gothic"/>
          <w:bCs/>
          <w:sz w:val="19"/>
          <w:szCs w:val="19"/>
        </w:rPr>
        <w:tab/>
        <w:t>-</w:t>
      </w:r>
      <w:r w:rsidRPr="000E15CA">
        <w:rPr>
          <w:rFonts w:ascii="Century Gothic" w:hAnsi="Century Gothic"/>
          <w:bCs/>
          <w:sz w:val="19"/>
          <w:szCs w:val="19"/>
        </w:rPr>
        <w:tab/>
        <w:t>1.500.000 zł,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jc w:val="both"/>
        <w:rPr>
          <w:rFonts w:ascii="Century Gothic" w:hAnsi="Century Gothic"/>
          <w:bCs/>
          <w:sz w:val="19"/>
          <w:szCs w:val="19"/>
        </w:rPr>
      </w:pP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§10.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Upoważnia się Wójta do zaciągania kredytów i pożyczek oraz emitowania papierów wartościowych, o których mowa w §9 , do wysokości kwot w nich określonych.</w:t>
      </w:r>
    </w:p>
    <w:p w:rsidR="00DD0110" w:rsidRPr="00257141" w:rsidRDefault="00DD0110" w:rsidP="00DD0110">
      <w:pPr>
        <w:tabs>
          <w:tab w:val="right" w:pos="7655"/>
          <w:tab w:val="right" w:pos="9498"/>
        </w:tabs>
        <w:ind w:firstLine="284"/>
        <w:jc w:val="both"/>
        <w:rPr>
          <w:rFonts w:ascii="Century Gothic" w:hAnsi="Century Gothic"/>
          <w:bCs/>
          <w:sz w:val="19"/>
          <w:szCs w:val="19"/>
        </w:rPr>
      </w:pPr>
    </w:p>
    <w:p w:rsidR="00DD0110" w:rsidRPr="00695CA4" w:rsidRDefault="00DD0110" w:rsidP="00DD0110">
      <w:pPr>
        <w:keepNext/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sz w:val="19"/>
          <w:szCs w:val="19"/>
        </w:rPr>
      </w:pPr>
      <w:r w:rsidRPr="00695CA4">
        <w:rPr>
          <w:rFonts w:ascii="Century Gothic" w:hAnsi="Century Gothic"/>
          <w:b/>
          <w:sz w:val="19"/>
          <w:szCs w:val="19"/>
        </w:rPr>
        <w:t>§11. </w:t>
      </w:r>
      <w:r w:rsidRPr="00695CA4">
        <w:rPr>
          <w:rFonts w:ascii="Century Gothic" w:hAnsi="Century Gothic"/>
          <w:bCs/>
          <w:sz w:val="19"/>
          <w:szCs w:val="19"/>
        </w:rPr>
        <w:t>Ustala się dotacje:</w:t>
      </w:r>
    </w:p>
    <w:p w:rsidR="00DD0110" w:rsidRPr="00257141" w:rsidRDefault="00DD0110" w:rsidP="00DD0110">
      <w:pPr>
        <w:widowControl/>
        <w:numPr>
          <w:ilvl w:val="0"/>
          <w:numId w:val="7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sz w:val="19"/>
          <w:szCs w:val="19"/>
        </w:rPr>
      </w:pPr>
      <w:r w:rsidRPr="00695CA4">
        <w:rPr>
          <w:rFonts w:ascii="Century Gothic" w:hAnsi="Century Gothic"/>
          <w:bCs/>
          <w:sz w:val="19"/>
          <w:szCs w:val="19"/>
        </w:rPr>
        <w:t>dla jednostek</w:t>
      </w:r>
      <w:r w:rsidRPr="00257141">
        <w:rPr>
          <w:rFonts w:ascii="Century Gothic" w:hAnsi="Century Gothic"/>
          <w:bCs/>
          <w:sz w:val="19"/>
          <w:szCs w:val="19"/>
        </w:rPr>
        <w:t xml:space="preserve"> sektora finansów publicznych:                                                              -                 </w:t>
      </w:r>
      <w:r w:rsidR="00695CA4">
        <w:rPr>
          <w:rFonts w:ascii="Century Gothic" w:hAnsi="Century Gothic"/>
          <w:bCs/>
          <w:sz w:val="19"/>
          <w:szCs w:val="19"/>
        </w:rPr>
        <w:t xml:space="preserve"> </w:t>
      </w:r>
      <w:r w:rsidR="00695CA4" w:rsidRPr="00695CA4">
        <w:rPr>
          <w:rFonts w:ascii="Century Gothic" w:hAnsi="Century Gothic"/>
          <w:b/>
          <w:bCs/>
          <w:sz w:val="19"/>
          <w:szCs w:val="19"/>
        </w:rPr>
        <w:t>638.700</w:t>
      </w:r>
      <w:r w:rsidRPr="00257141">
        <w:rPr>
          <w:rFonts w:ascii="Century Gothic" w:hAnsi="Century Gothic"/>
          <w:b/>
          <w:bCs/>
          <w:sz w:val="19"/>
          <w:szCs w:val="19"/>
        </w:rPr>
        <w:t xml:space="preserve"> zł</w:t>
      </w:r>
    </w:p>
    <w:p w:rsidR="00DD0110" w:rsidRPr="00257141" w:rsidRDefault="00DD0110" w:rsidP="00DD0110">
      <w:pPr>
        <w:widowControl/>
        <w:numPr>
          <w:ilvl w:val="1"/>
          <w:numId w:val="12"/>
        </w:numPr>
        <w:tabs>
          <w:tab w:val="num" w:pos="851"/>
          <w:tab w:val="right" w:pos="7655"/>
          <w:tab w:val="right" w:pos="9498"/>
        </w:tabs>
        <w:suppressAutoHyphens w:val="0"/>
        <w:ind w:left="851" w:hanging="567"/>
        <w:rPr>
          <w:rFonts w:ascii="Century Gothic" w:hAnsi="Century Gothic"/>
          <w:bCs/>
          <w:sz w:val="19"/>
          <w:szCs w:val="19"/>
        </w:rPr>
      </w:pPr>
      <w:r w:rsidRPr="00257141">
        <w:rPr>
          <w:rFonts w:ascii="Century Gothic" w:hAnsi="Century Gothic"/>
          <w:bCs/>
          <w:sz w:val="19"/>
          <w:szCs w:val="19"/>
        </w:rPr>
        <w:t>podmiotowe (Załącznik Nr 6)  w kwocie</w:t>
      </w:r>
      <w:r w:rsidRPr="00257141">
        <w:rPr>
          <w:rFonts w:ascii="Century Gothic" w:hAnsi="Century Gothic"/>
          <w:bCs/>
          <w:sz w:val="19"/>
          <w:szCs w:val="19"/>
        </w:rPr>
        <w:tab/>
        <w:t xml:space="preserve">                                                               -                 </w:t>
      </w:r>
      <w:r w:rsidR="00695CA4">
        <w:rPr>
          <w:rFonts w:ascii="Century Gothic" w:hAnsi="Century Gothic"/>
          <w:bCs/>
          <w:sz w:val="19"/>
          <w:szCs w:val="19"/>
        </w:rPr>
        <w:t xml:space="preserve"> 300.000 </w:t>
      </w:r>
      <w:r w:rsidRPr="00257141">
        <w:rPr>
          <w:rFonts w:ascii="Century Gothic" w:hAnsi="Century Gothic"/>
          <w:bCs/>
          <w:sz w:val="19"/>
          <w:szCs w:val="19"/>
        </w:rPr>
        <w:t>zł,</w:t>
      </w:r>
    </w:p>
    <w:p w:rsidR="00DD0110" w:rsidRPr="00257141" w:rsidRDefault="00DD0110" w:rsidP="00DD0110">
      <w:pPr>
        <w:widowControl/>
        <w:numPr>
          <w:ilvl w:val="1"/>
          <w:numId w:val="12"/>
        </w:numPr>
        <w:tabs>
          <w:tab w:val="num" w:pos="851"/>
          <w:tab w:val="right" w:pos="7655"/>
          <w:tab w:val="right" w:pos="9498"/>
        </w:tabs>
        <w:suppressAutoHyphens w:val="0"/>
        <w:ind w:left="851" w:hanging="567"/>
        <w:rPr>
          <w:rFonts w:ascii="Century Gothic" w:hAnsi="Century Gothic"/>
          <w:bCs/>
          <w:sz w:val="19"/>
          <w:szCs w:val="19"/>
        </w:rPr>
      </w:pPr>
      <w:r w:rsidRPr="00257141">
        <w:rPr>
          <w:rFonts w:ascii="Century Gothic" w:hAnsi="Century Gothic"/>
          <w:bCs/>
          <w:sz w:val="19"/>
          <w:szCs w:val="19"/>
        </w:rPr>
        <w:t>celowe na zadania własne (Załącznik Nr 7) w kwocie</w:t>
      </w:r>
      <w:r w:rsidRPr="00257141">
        <w:rPr>
          <w:rFonts w:ascii="Century Gothic" w:hAnsi="Century Gothic"/>
          <w:bCs/>
          <w:sz w:val="19"/>
          <w:szCs w:val="19"/>
        </w:rPr>
        <w:tab/>
        <w:t xml:space="preserve">  -</w:t>
      </w:r>
      <w:r w:rsidRPr="00257141">
        <w:rPr>
          <w:rFonts w:ascii="Century Gothic" w:hAnsi="Century Gothic"/>
          <w:bCs/>
          <w:sz w:val="19"/>
          <w:szCs w:val="19"/>
        </w:rPr>
        <w:tab/>
      </w:r>
      <w:r w:rsidR="00695CA4">
        <w:rPr>
          <w:rFonts w:ascii="Century Gothic" w:hAnsi="Century Gothic"/>
          <w:bCs/>
          <w:sz w:val="19"/>
          <w:szCs w:val="19"/>
        </w:rPr>
        <w:t>338.700</w:t>
      </w:r>
      <w:r w:rsidRPr="00257141">
        <w:rPr>
          <w:rFonts w:ascii="Century Gothic" w:hAnsi="Century Gothic"/>
          <w:bCs/>
          <w:sz w:val="19"/>
          <w:szCs w:val="19"/>
        </w:rPr>
        <w:t> zł,</w:t>
      </w:r>
    </w:p>
    <w:p w:rsidR="00DD0110" w:rsidRPr="00257141" w:rsidRDefault="00DD0110" w:rsidP="00DD0110">
      <w:pPr>
        <w:widowControl/>
        <w:numPr>
          <w:ilvl w:val="0"/>
          <w:numId w:val="12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bCs/>
          <w:sz w:val="19"/>
          <w:szCs w:val="19"/>
        </w:rPr>
      </w:pPr>
      <w:r w:rsidRPr="00257141">
        <w:rPr>
          <w:rFonts w:ascii="Century Gothic" w:hAnsi="Century Gothic"/>
          <w:bCs/>
          <w:sz w:val="19"/>
          <w:szCs w:val="19"/>
        </w:rPr>
        <w:t xml:space="preserve">dla jednostek spoza sektora finansów publicznych:                                                   -                 </w:t>
      </w:r>
      <w:r w:rsidR="00695CA4" w:rsidRPr="00695CA4">
        <w:rPr>
          <w:rFonts w:ascii="Century Gothic" w:hAnsi="Century Gothic"/>
          <w:b/>
          <w:bCs/>
          <w:sz w:val="19"/>
          <w:szCs w:val="19"/>
        </w:rPr>
        <w:t>455.000</w:t>
      </w:r>
      <w:r w:rsidRPr="00695CA4">
        <w:rPr>
          <w:rFonts w:ascii="Century Gothic" w:hAnsi="Century Gothic"/>
          <w:b/>
          <w:bCs/>
          <w:sz w:val="19"/>
          <w:szCs w:val="19"/>
        </w:rPr>
        <w:t xml:space="preserve"> zł</w:t>
      </w:r>
    </w:p>
    <w:p w:rsidR="00DD0110" w:rsidRPr="00257141" w:rsidRDefault="00DD0110" w:rsidP="00DD0110">
      <w:pPr>
        <w:widowControl/>
        <w:numPr>
          <w:ilvl w:val="1"/>
          <w:numId w:val="12"/>
        </w:numPr>
        <w:tabs>
          <w:tab w:val="num" w:pos="851"/>
          <w:tab w:val="right" w:pos="9498"/>
        </w:tabs>
        <w:suppressAutoHyphens w:val="0"/>
        <w:jc w:val="both"/>
        <w:rPr>
          <w:rFonts w:ascii="Century Gothic" w:hAnsi="Century Gothic"/>
          <w:bCs/>
          <w:sz w:val="19"/>
          <w:szCs w:val="19"/>
        </w:rPr>
      </w:pPr>
      <w:r w:rsidRPr="00257141">
        <w:rPr>
          <w:rFonts w:ascii="Century Gothic" w:hAnsi="Century Gothic"/>
          <w:bCs/>
          <w:sz w:val="19"/>
          <w:szCs w:val="19"/>
        </w:rPr>
        <w:t>celowe  (Załącznik Nr 8) w kwocie                                                                        -                 2</w:t>
      </w:r>
      <w:r w:rsidR="00695CA4">
        <w:rPr>
          <w:rFonts w:ascii="Century Gothic" w:hAnsi="Century Gothic"/>
          <w:bCs/>
          <w:sz w:val="19"/>
          <w:szCs w:val="19"/>
        </w:rPr>
        <w:t>0</w:t>
      </w:r>
      <w:r w:rsidRPr="00257141">
        <w:rPr>
          <w:rFonts w:ascii="Century Gothic" w:hAnsi="Century Gothic"/>
          <w:bCs/>
          <w:sz w:val="19"/>
          <w:szCs w:val="19"/>
        </w:rPr>
        <w:t>5.000 zł,</w:t>
      </w:r>
      <w:r w:rsidRPr="00257141">
        <w:rPr>
          <w:rFonts w:ascii="Century Gothic" w:hAnsi="Century Gothic"/>
          <w:bCs/>
          <w:sz w:val="19"/>
          <w:szCs w:val="19"/>
        </w:rPr>
        <w:tab/>
      </w:r>
    </w:p>
    <w:p w:rsidR="00DD0110" w:rsidRPr="00257141" w:rsidRDefault="00DD0110" w:rsidP="00DD0110">
      <w:pPr>
        <w:widowControl/>
        <w:numPr>
          <w:ilvl w:val="1"/>
          <w:numId w:val="12"/>
        </w:numPr>
        <w:tabs>
          <w:tab w:val="num" w:pos="851"/>
          <w:tab w:val="left" w:pos="7935"/>
          <w:tab w:val="right" w:pos="9498"/>
        </w:tabs>
        <w:suppressAutoHyphens w:val="0"/>
        <w:ind w:left="851" w:hanging="567"/>
        <w:jc w:val="both"/>
        <w:rPr>
          <w:rFonts w:ascii="Century Gothic" w:hAnsi="Century Gothic"/>
          <w:bCs/>
          <w:sz w:val="19"/>
          <w:szCs w:val="19"/>
        </w:rPr>
      </w:pPr>
      <w:r w:rsidRPr="00257141">
        <w:rPr>
          <w:rFonts w:ascii="Century Gothic" w:hAnsi="Century Gothic"/>
          <w:bCs/>
          <w:sz w:val="19"/>
          <w:szCs w:val="19"/>
        </w:rPr>
        <w:t>podmiotowe(Załącznik Nr 9)  w kwocie                                                             -</w:t>
      </w:r>
      <w:r w:rsidRPr="00257141">
        <w:rPr>
          <w:rFonts w:ascii="Century Gothic" w:hAnsi="Century Gothic"/>
          <w:bCs/>
          <w:sz w:val="19"/>
          <w:szCs w:val="19"/>
        </w:rPr>
        <w:tab/>
        <w:t xml:space="preserve">  </w:t>
      </w:r>
      <w:r w:rsidRPr="00257141">
        <w:rPr>
          <w:rFonts w:ascii="Century Gothic" w:hAnsi="Century Gothic"/>
          <w:bCs/>
          <w:sz w:val="19"/>
          <w:szCs w:val="19"/>
        </w:rPr>
        <w:tab/>
      </w:r>
      <w:r w:rsidR="00695CA4">
        <w:rPr>
          <w:rFonts w:ascii="Century Gothic" w:hAnsi="Century Gothic"/>
          <w:bCs/>
          <w:sz w:val="19"/>
          <w:szCs w:val="19"/>
        </w:rPr>
        <w:t>250.000</w:t>
      </w:r>
      <w:r w:rsidRPr="00257141">
        <w:rPr>
          <w:rFonts w:ascii="Century Gothic" w:hAnsi="Century Gothic"/>
          <w:bCs/>
          <w:sz w:val="19"/>
          <w:szCs w:val="19"/>
        </w:rPr>
        <w:t> zł.</w:t>
      </w:r>
    </w:p>
    <w:p w:rsidR="00DD0110" w:rsidRPr="00257141" w:rsidRDefault="00DD0110" w:rsidP="00DD0110">
      <w:pPr>
        <w:widowControl/>
        <w:tabs>
          <w:tab w:val="right" w:pos="851"/>
          <w:tab w:val="right" w:pos="9498"/>
        </w:tabs>
        <w:suppressAutoHyphens w:val="0"/>
        <w:ind w:left="851"/>
        <w:rPr>
          <w:rFonts w:ascii="Century Gothic" w:hAnsi="Century Gothic"/>
          <w:bCs/>
          <w:sz w:val="19"/>
          <w:szCs w:val="19"/>
        </w:rPr>
      </w:pP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rPr>
          <w:rFonts w:ascii="Century Gothic" w:hAnsi="Century Gothic"/>
          <w:bCs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§12.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Upoważnia się Wójta do:</w:t>
      </w:r>
    </w:p>
    <w:p w:rsidR="00DD0110" w:rsidRPr="000E15CA" w:rsidRDefault="00DD0110" w:rsidP="00DD0110">
      <w:pPr>
        <w:widowControl/>
        <w:numPr>
          <w:ilvl w:val="0"/>
          <w:numId w:val="9"/>
        </w:numPr>
        <w:tabs>
          <w:tab w:val="right" w:pos="7655"/>
          <w:tab w:val="right" w:pos="9498"/>
        </w:tabs>
        <w:suppressAutoHyphens w:val="0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dokonywania zmian w planie wydat</w:t>
      </w:r>
      <w:r w:rsidRPr="000E15CA">
        <w:rPr>
          <w:rFonts w:ascii="Century Gothic" w:hAnsi="Century Gothic"/>
          <w:color w:val="000000"/>
          <w:sz w:val="19"/>
          <w:szCs w:val="19"/>
        </w:rPr>
        <w:softHyphen/>
        <w:t>ków:</w:t>
      </w:r>
    </w:p>
    <w:p w:rsidR="00DD0110" w:rsidRPr="000E15CA" w:rsidRDefault="00DD0110" w:rsidP="00DD0110">
      <w:pPr>
        <w:widowControl/>
        <w:numPr>
          <w:ilvl w:val="1"/>
          <w:numId w:val="9"/>
        </w:numPr>
        <w:tabs>
          <w:tab w:val="clear" w:pos="1440"/>
          <w:tab w:val="num" w:pos="644"/>
          <w:tab w:val="right" w:pos="7655"/>
          <w:tab w:val="right" w:pos="9498"/>
        </w:tabs>
        <w:suppressAutoHyphens w:val="0"/>
        <w:ind w:left="644"/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na uposażenia i wynagrodzenia ze stosunku pracy,</w:t>
      </w:r>
    </w:p>
    <w:p w:rsidR="00DD0110" w:rsidRPr="000E15CA" w:rsidRDefault="00DD0110" w:rsidP="00DD0110">
      <w:pPr>
        <w:widowControl/>
        <w:numPr>
          <w:ilvl w:val="1"/>
          <w:numId w:val="9"/>
        </w:numPr>
        <w:tabs>
          <w:tab w:val="clear" w:pos="1440"/>
          <w:tab w:val="num" w:pos="644"/>
          <w:tab w:val="right" w:pos="7655"/>
          <w:tab w:val="right" w:pos="9498"/>
        </w:tabs>
        <w:suppressAutoHyphens w:val="0"/>
        <w:ind w:left="644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majątkowych,</w:t>
      </w:r>
    </w:p>
    <w:p w:rsidR="00DD0110" w:rsidRPr="000E15CA" w:rsidRDefault="00DD0110" w:rsidP="00DD0110">
      <w:pPr>
        <w:tabs>
          <w:tab w:val="right" w:pos="7655"/>
          <w:tab w:val="right" w:pos="9498"/>
        </w:tabs>
        <w:ind w:left="284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z wyłączeniem przeniesień wydatków między działami,</w:t>
      </w:r>
    </w:p>
    <w:p w:rsidR="00DD0110" w:rsidRPr="000E15CA" w:rsidRDefault="00DD0110" w:rsidP="00DD0110">
      <w:pPr>
        <w:widowControl/>
        <w:numPr>
          <w:ilvl w:val="0"/>
          <w:numId w:val="9"/>
        </w:numPr>
        <w:tabs>
          <w:tab w:val="right" w:pos="7655"/>
          <w:tab w:val="right" w:pos="9498"/>
        </w:tabs>
        <w:suppressAutoHyphens w:val="0"/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</w:rPr>
        <w:t>przekazania niektórych uprawnień do dokonywania przeniesień planowanych wydatków innym jednostkom organizacyjnym Gminy;</w:t>
      </w:r>
    </w:p>
    <w:p w:rsidR="00DD0110" w:rsidRPr="000E15CA" w:rsidRDefault="00DD0110" w:rsidP="00DD0110">
      <w:pPr>
        <w:widowControl/>
        <w:numPr>
          <w:ilvl w:val="0"/>
          <w:numId w:val="9"/>
        </w:numPr>
        <w:tabs>
          <w:tab w:val="right" w:pos="7655"/>
          <w:tab w:val="right" w:pos="9498"/>
        </w:tabs>
        <w:suppressAutoHyphens w:val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do zaciągania zobowiązań z tytułu umów, których realizacja w roku budżetowym i w latach następnych jest niezbędna do zapewnienia ciągłości działania jednostki i z których wynikające płatności wykraczają poza rok budżetowy;</w:t>
      </w:r>
    </w:p>
    <w:p w:rsidR="00DD0110" w:rsidRPr="000E15CA" w:rsidRDefault="00DD0110" w:rsidP="00DD0110">
      <w:pPr>
        <w:widowControl/>
        <w:numPr>
          <w:ilvl w:val="0"/>
          <w:numId w:val="9"/>
        </w:numPr>
        <w:tabs>
          <w:tab w:val="right" w:pos="7655"/>
          <w:tab w:val="right" w:pos="9498"/>
        </w:tabs>
        <w:suppressAutoHyphens w:val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przekazania uprawnień innym jednostkom organizacyjnym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DD0110" w:rsidRPr="000E15CA" w:rsidRDefault="00DD0110" w:rsidP="00DD0110">
      <w:pPr>
        <w:widowControl/>
        <w:tabs>
          <w:tab w:val="right" w:pos="7655"/>
          <w:tab w:val="right" w:pos="9498"/>
        </w:tabs>
        <w:suppressAutoHyphens w:val="0"/>
        <w:ind w:left="284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§13.</w:t>
      </w:r>
      <w:r w:rsidRPr="000E15CA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Pr="000E15CA">
        <w:rPr>
          <w:rFonts w:ascii="Century Gothic" w:hAnsi="Century Gothic"/>
          <w:color w:val="000000"/>
          <w:sz w:val="19"/>
          <w:szCs w:val="19"/>
        </w:rPr>
        <w:t>Uchwała wchodzi w życie z dniem 1 stycznia 201</w:t>
      </w:r>
      <w:r w:rsidR="00695CA4">
        <w:rPr>
          <w:rFonts w:ascii="Century Gothic" w:hAnsi="Century Gothic"/>
          <w:color w:val="000000"/>
          <w:sz w:val="19"/>
          <w:szCs w:val="19"/>
        </w:rPr>
        <w:t>5</w:t>
      </w:r>
      <w:r w:rsidRPr="000E15CA">
        <w:rPr>
          <w:rFonts w:ascii="Century Gothic" w:hAnsi="Century Gothic"/>
          <w:color w:val="000000"/>
          <w:sz w:val="19"/>
          <w:szCs w:val="19"/>
        </w:rPr>
        <w:t> roku i podlega ogłoszeniu w Dzienniku Urzędowym Województwa Zachodniopomorskiego oraz na tablicy ogłoszeń Urzędu Gminy Kobylanka.</w:t>
      </w:r>
    </w:p>
    <w:p w:rsidR="00DD0110" w:rsidRPr="000E15CA" w:rsidRDefault="00DD0110" w:rsidP="00DD0110">
      <w:pPr>
        <w:tabs>
          <w:tab w:val="right" w:pos="7655"/>
          <w:tab w:val="right" w:pos="9498"/>
        </w:tabs>
        <w:ind w:firstLine="284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Pr="000E15CA" w:rsidRDefault="00DD0110" w:rsidP="00DD0110">
      <w:pPr>
        <w:ind w:firstLine="567"/>
        <w:jc w:val="both"/>
        <w:rPr>
          <w:rFonts w:ascii="Century Gothic" w:hAnsi="Century Gothic"/>
          <w:i/>
          <w:color w:val="000000"/>
          <w:sz w:val="19"/>
          <w:szCs w:val="19"/>
          <w:u w:val="single"/>
        </w:rPr>
      </w:pPr>
    </w:p>
    <w:p w:rsidR="00DD0110" w:rsidRPr="000E15CA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  <w:r w:rsidRPr="000E15CA">
        <w:rPr>
          <w:rFonts w:ascii="Century Gothic" w:hAnsi="Century Gothic"/>
          <w:b/>
          <w:color w:val="000000"/>
          <w:sz w:val="19"/>
          <w:szCs w:val="19"/>
        </w:rPr>
        <w:t>Przewodnicząc</w:t>
      </w:r>
      <w:r w:rsidR="00F368F4">
        <w:rPr>
          <w:rFonts w:ascii="Century Gothic" w:hAnsi="Century Gothic"/>
          <w:b/>
          <w:color w:val="000000"/>
          <w:sz w:val="19"/>
          <w:szCs w:val="19"/>
        </w:rPr>
        <w:t>y</w:t>
      </w:r>
      <w:r w:rsidRPr="000E15CA">
        <w:rPr>
          <w:rFonts w:ascii="Century Gothic" w:hAnsi="Century Gothic"/>
          <w:b/>
          <w:color w:val="000000"/>
          <w:sz w:val="19"/>
          <w:szCs w:val="19"/>
        </w:rPr>
        <w:t xml:space="preserve">  Rady Gminy</w:t>
      </w:r>
    </w:p>
    <w:p w:rsidR="00DD0110" w:rsidRPr="000E15CA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Pr="000E15CA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Pr="000E15CA" w:rsidRDefault="00A1251F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Grzegorz Kłos</w:t>
      </w:r>
    </w:p>
    <w:p w:rsidR="00DD0110" w:rsidRPr="000E15CA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EB6169" w:rsidRDefault="00EB6169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9C3B1E" w:rsidRDefault="009C3B1E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9C3B1E" w:rsidRDefault="009C3B1E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9C3B1E" w:rsidRDefault="009C3B1E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9C3B1E" w:rsidRDefault="009C3B1E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tbl>
      <w:tblPr>
        <w:tblW w:w="948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53"/>
        <w:gridCol w:w="1791"/>
        <w:gridCol w:w="1190"/>
        <w:gridCol w:w="3166"/>
        <w:gridCol w:w="47"/>
        <w:gridCol w:w="678"/>
        <w:gridCol w:w="1263"/>
        <w:gridCol w:w="146"/>
      </w:tblGrid>
      <w:tr w:rsidR="00EB6169" w:rsidRPr="00EB6169" w:rsidTr="00272E0C">
        <w:trPr>
          <w:trHeight w:val="765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                                                                                         załącznik Nr 1 do projektu uchwały Nr   /14</w:t>
            </w:r>
          </w:p>
        </w:tc>
      </w:tr>
      <w:tr w:rsidR="00EB6169" w:rsidRPr="00EB6169" w:rsidTr="00272E0C">
        <w:trPr>
          <w:trHeight w:val="278"/>
        </w:trPr>
        <w:tc>
          <w:tcPr>
            <w:tcW w:w="8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EB6169" w:rsidRPr="00EB6169" w:rsidTr="00272E0C">
        <w:trPr>
          <w:trHeight w:val="278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                                                Dochody budżetu Gminy Kobylanka w 2015r. </w:t>
            </w:r>
          </w:p>
        </w:tc>
      </w:tr>
      <w:tr w:rsidR="00EB6169" w:rsidRPr="00EB6169" w:rsidTr="00272E0C">
        <w:trPr>
          <w:trHeight w:val="278"/>
        </w:trPr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 </w:t>
            </w:r>
          </w:p>
        </w:tc>
      </w:tr>
      <w:tr w:rsidR="00EB6169" w:rsidRPr="00EB6169" w:rsidTr="00272E0C">
        <w:trPr>
          <w:trHeight w:val="52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Dział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Rozdział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§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Plan ogółem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5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9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  <w:t>bieżące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Gospodarka mieszkaniowa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133 200,00</w:t>
            </w:r>
          </w:p>
        </w:tc>
      </w:tr>
      <w:tr w:rsidR="00EB6169" w:rsidRPr="00EB6169" w:rsidTr="00272E0C">
        <w:trPr>
          <w:trHeight w:val="82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70005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Gospodarka gruntami i nieruchomościami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133 200,00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0470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opłat za trwały zarząd, użytkowanie, służebność i użytkowanie wieczyste nieruchomości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0690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opłat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3 200,00</w:t>
            </w:r>
          </w:p>
        </w:tc>
      </w:tr>
      <w:tr w:rsidR="00EB6169" w:rsidRPr="00EB6169" w:rsidTr="00272E0C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0750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98 000,00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Pozostałe odsetki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12 000,00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Działalność usługowa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71035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Cmentarze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0830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usług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6 000,00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Administracja publiczna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62 490,00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75011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Urzędy wojewódzkie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21 800,00</w:t>
            </w:r>
          </w:p>
        </w:tc>
      </w:tr>
      <w:tr w:rsidR="00EB6169" w:rsidRPr="00EB6169" w:rsidTr="00272E0C">
        <w:trPr>
          <w:trHeight w:val="7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70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21 800,00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75023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Urzędy gmin (miast i miast na prawach powiatu)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40 690,00</w:t>
            </w:r>
          </w:p>
        </w:tc>
      </w:tr>
      <w:tr w:rsidR="00EB6169" w:rsidRPr="00EB6169" w:rsidTr="00272E0C">
        <w:trPr>
          <w:trHeight w:val="6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0830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usług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0970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dochodów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37 690,00</w:t>
            </w:r>
          </w:p>
        </w:tc>
      </w:tr>
      <w:tr w:rsidR="00EB6169" w:rsidRPr="00EB6169" w:rsidTr="00272E0C">
        <w:trPr>
          <w:trHeight w:val="51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Urzędy naczelnych organów władzy państwowej, kontroli i ochrony prawa oraz sądownictwa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75101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Urzędy naczelnych organów władzy państwowej, kontroli i ochrony prawa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900,00</w:t>
            </w:r>
          </w:p>
        </w:tc>
      </w:tr>
      <w:tr w:rsidR="00EB6169" w:rsidRPr="00EB6169" w:rsidTr="00272E0C">
        <w:trPr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Bezpieczeństwo publiczne i ochrona przeciwpożarowa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653 850,00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75412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Ochotnicze straże pożarne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3 500,00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dochodów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3 500,00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75416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Straż gminna (miejska)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650 350,00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0570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Grzywny, mandaty i inne kary pieniężne od osób fizycznych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650 000,00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0690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opłat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350,00</w:t>
            </w:r>
          </w:p>
        </w:tc>
      </w:tr>
      <w:tr w:rsidR="00EB6169" w:rsidRPr="00EB6169" w:rsidTr="00272E0C">
        <w:trPr>
          <w:trHeight w:val="53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12 473 507,00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75601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podatku dochodowego od osób fizycznych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10 000,00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0350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od działalności gospodarczej osób fizycznych, opłacany w formie karty podatkowej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10 000,00</w:t>
            </w:r>
          </w:p>
        </w:tc>
      </w:tr>
      <w:tr w:rsidR="00EB6169" w:rsidRPr="00EB6169" w:rsidTr="00272E0C">
        <w:trPr>
          <w:trHeight w:val="7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75615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5 086 644,00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F346C6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0310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od nieruchomości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4 824 396,00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0320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rolny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34 283,00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0330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leśny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117 465,00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0340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od środków transportowych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90 500,00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0500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od czynności cywilnoprawnych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5 000,00</w:t>
            </w:r>
          </w:p>
        </w:tc>
      </w:tr>
      <w:tr w:rsidR="00EB6169" w:rsidRPr="00EB6169" w:rsidTr="00272E0C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Odsetki od nieterminowych wpłat z tytułu podatków i opłat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15 000,00</w:t>
            </w:r>
          </w:p>
        </w:tc>
      </w:tr>
      <w:tr w:rsidR="00EB6169" w:rsidRPr="00EB6169" w:rsidTr="00272E0C">
        <w:trPr>
          <w:trHeight w:val="7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75616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2 014 474,00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0310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od nieruchomości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1 338 831,00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0320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rolny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286 294,00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0330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leśny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0340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od środków transportowych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47 849,00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0360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od spadków i darowizn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2 500,00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0500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od czynności cywilnoprawnych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310 000,00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0690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opłat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7 000,00</w:t>
            </w:r>
          </w:p>
        </w:tc>
      </w:tr>
      <w:tr w:rsidR="00EB6169" w:rsidRPr="00EB6169" w:rsidTr="00272E0C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Odsetki od nieterminowych wpłat z tytułu podatków i opłat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20 000,00</w:t>
            </w:r>
          </w:p>
        </w:tc>
      </w:tr>
      <w:tr w:rsidR="00EB6169" w:rsidRPr="00EB6169" w:rsidTr="00272E0C">
        <w:trPr>
          <w:trHeight w:val="58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75618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innych opłat stanowiących dochody jednostek samorządu terytorialnego na podstawie ustaw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1 351 389,00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0410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opłaty skarbowej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17 000,00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0430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opłaty targowej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5 000,00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0440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opłaty miejscowej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2 200,00</w:t>
            </w:r>
          </w:p>
        </w:tc>
      </w:tr>
      <w:tr w:rsidR="00EB6169" w:rsidRPr="00EB6169" w:rsidTr="00272E0C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0480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opłat za zezwolenia na sprzedaż alkoholu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70 000,00</w:t>
            </w:r>
          </w:p>
        </w:tc>
      </w:tr>
      <w:tr w:rsidR="00EB6169" w:rsidRPr="00EB6169" w:rsidTr="00272E0C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0490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1 254 689,00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0690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opłat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1 000,00</w:t>
            </w:r>
          </w:p>
        </w:tc>
      </w:tr>
      <w:tr w:rsidR="00EB6169" w:rsidRPr="00EB6169" w:rsidTr="00272E0C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Odsetki od nieterminowych wpłat z tytułu podatków i opłat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1 500,00</w:t>
            </w:r>
          </w:p>
        </w:tc>
      </w:tr>
      <w:tr w:rsidR="00EB6169" w:rsidRPr="00EB6169" w:rsidTr="00272E0C">
        <w:trPr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75621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Udziały gmin w podatkach stanowiących dochód budżetu państwa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4 011 000,00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0010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dochodowy od osób fizycznych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3 911 000,00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0020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Podatek dochodowy od osób prawnych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100 000,00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Różne rozliczenia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3 578 705,00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75801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Część oświatowa subwencji ogólnej dla jednostek samorządu terytorialnego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3 578 705,00</w:t>
            </w:r>
          </w:p>
        </w:tc>
      </w:tr>
      <w:tr w:rsidR="00EB6169" w:rsidRPr="00EB6169" w:rsidTr="00F346C6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2920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Subwencje ogólne z budżetu państwa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3 578 705,00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Oświata i wychowanie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252 554,00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80101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Szkoły podstawowe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32 554,00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br w:type="page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0750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11 500,00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Pozostałe odsetki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dochodów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20 984,00</w:t>
            </w:r>
          </w:p>
        </w:tc>
      </w:tr>
      <w:tr w:rsidR="00EB6169" w:rsidRPr="00EB6169" w:rsidTr="00272E0C">
        <w:trPr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80103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Oddziały przedszkolne w szkołach podstawowych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160 000,00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otrzymane z budżetu państwa na realizację własnych zadań bieżących gmin (związków gmin)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160 000,00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80104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Przedszkola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60 000,00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dochodów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60 000,00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Pomoc społeczna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1 235 100,00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7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85212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Świadczenia rodzinne, świadczenia z funduszu alimentacyjneego oraz składki na ubezpieczenia emerytalne i rentowe z ubezpieczenia społecznego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817 000,00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807 000,00</w:t>
            </w:r>
          </w:p>
        </w:tc>
      </w:tr>
      <w:tr w:rsidR="00EB6169" w:rsidRPr="00EB6169" w:rsidTr="00272E0C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2360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10 000,00</w:t>
            </w:r>
          </w:p>
        </w:tc>
      </w:tr>
      <w:tr w:rsidR="00EB6169" w:rsidRPr="00EB6169" w:rsidTr="00272E0C">
        <w:trPr>
          <w:trHeight w:val="9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85213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Składki na ubezpieczenie zdrowotne opłacane za osoby pobierajace niektóre świadczenia z pomocy społecznej, niektóre świadczenia rodzinne oraz za osoby uczestniczące w zajęciach w centrum integracji społecznej.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20 000,00</w:t>
            </w:r>
          </w:p>
        </w:tc>
      </w:tr>
      <w:tr w:rsidR="00EB6169" w:rsidRPr="00EB6169" w:rsidTr="00F346C6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2010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6 000,00</w:t>
            </w:r>
          </w:p>
        </w:tc>
      </w:tr>
      <w:tr w:rsidR="00EB6169" w:rsidRPr="00EB6169" w:rsidTr="00272E0C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otrzymane z budżetu państwa na realizację własnych zadań bieżących gmin (związków gmin)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14 000,00</w:t>
            </w:r>
          </w:p>
        </w:tc>
      </w:tr>
      <w:tr w:rsidR="00EB6169" w:rsidRPr="00EB6169" w:rsidTr="00272E0C">
        <w:trPr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85214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Zasiłki i pomoc w naturze oraz składki na ubezpieczenia emerytalne i rentowe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139 000,00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otrzymane z budżetu państwa na realizację własnych zadań bieżących gmin (związków gmin)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139 000,00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85216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Zasiłki stałe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129 000,00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otrzymane z budżetu państwa na realizację własnych zadań bieżących gmin (związków gmin)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129 000,00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85219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Ośrodki pomocy społecznej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82 000,00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otrzymane z budżetu państwa na realizację własnych zadań bieżących gmin (związków gmin)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82 000,00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85295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Pozostała działalność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48 100,00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dochodów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23 100,00</w:t>
            </w:r>
          </w:p>
        </w:tc>
      </w:tr>
      <w:tr w:rsidR="00EB6169" w:rsidRPr="00EB6169" w:rsidTr="00272E0C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otrzymane z budżetu państwa na realizację własnych zadań bieżących gmin (związków gmin)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25 000,00</w:t>
            </w:r>
          </w:p>
        </w:tc>
      </w:tr>
      <w:tr w:rsidR="00EB6169" w:rsidRPr="00EB6169" w:rsidTr="00272E0C">
        <w:trPr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853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Pozostałe zadania w zakresie polityki społecznej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242 500,00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242 500,00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85395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Pozostała działalność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242 500,00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242 500,00</w:t>
            </w:r>
          </w:p>
        </w:tc>
      </w:tr>
      <w:tr w:rsidR="00EB6169" w:rsidRPr="00EB6169" w:rsidTr="00272E0C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2007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215 000,00</w:t>
            </w:r>
          </w:p>
        </w:tc>
      </w:tr>
      <w:tr w:rsidR="00EB6169" w:rsidRPr="00EB6169" w:rsidTr="00F346C6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2009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27 500,00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Gospodarka komunalna i ochrona środowiska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278 711,00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90019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i wydatki związane z gromadzeniem środków z opłat i kar za korzystanie ze środowiska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0580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Grzywny i inne kary pieniężne od osób prawnych i innych jednostek organizacyjnych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5 000,00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0690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opłat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1 000,00</w:t>
            </w:r>
          </w:p>
        </w:tc>
      </w:tr>
      <w:tr w:rsidR="00EB6169" w:rsidRPr="00EB6169" w:rsidTr="00272E0C">
        <w:trPr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90020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i wydatki związane z gromadzeniem środków z opłat produktowych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1 400,00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br w:type="page"/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0400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opłaty produktowej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1 400,00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90095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Pozostała działalność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271 311,00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0580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Grzywny i inne kary pieniężne od osób prawnych i innych jednostek organizacyjnych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dochodów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265 311,00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Kultura i ochrona dziedzictwa narodowego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13 900,00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92109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Domy i ośrodki kultury, świetlice i kluby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12 500,00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0750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7 000,00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dochodów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5 500,00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92116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Biblioteki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1 400,00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dochodów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1 400,00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926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Kultura fizyczna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2 300,00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F346C6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92695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Pozostała działalność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2 300,00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0970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różnych dochodów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2 300,00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  <w:t>bieżące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  <w:t>razem: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ar-SA"/>
              </w:rPr>
              <w:t>18 933 717,00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242 500,00</w:t>
            </w:r>
          </w:p>
        </w:tc>
      </w:tr>
      <w:tr w:rsidR="00EB6169" w:rsidRPr="00EB6169" w:rsidTr="00272E0C">
        <w:trPr>
          <w:trHeight w:val="342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9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  <w:t>majątkowe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Gospodarka mieszkaniowa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500 000,00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70005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Gospodarka gruntami i nieruchomościami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500 000,00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0,00</w:t>
            </w:r>
          </w:p>
        </w:tc>
      </w:tr>
      <w:tr w:rsidR="00EB6169" w:rsidRPr="00EB6169" w:rsidTr="00272E0C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0760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40 000,00</w:t>
            </w:r>
          </w:p>
        </w:tc>
      </w:tr>
      <w:tr w:rsidR="00EB6169" w:rsidRPr="00EB6169" w:rsidTr="00272E0C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0770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Wpłaty z tytułu odpłatnego nabycia prawa własności oraz prawa użytkowania wieczystego nieruchomości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460 000,00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Gospodarka komunalna i ochrona środowiska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33 026,00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24 555,00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90095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Pozostała działalność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33 026,00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24 555,00</w:t>
            </w:r>
          </w:p>
        </w:tc>
      </w:tr>
      <w:tr w:rsidR="00EB6169" w:rsidRPr="00EB6169" w:rsidTr="00272E0C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6207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24 555,00</w:t>
            </w:r>
          </w:p>
        </w:tc>
      </w:tr>
      <w:tr w:rsidR="00EB6169" w:rsidRPr="00EB6169" w:rsidTr="00272E0C">
        <w:trPr>
          <w:trHeight w:val="127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6280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8 471,00</w:t>
            </w: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  <w:t>majątkowe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  <w:t>razem: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ar-SA"/>
              </w:rPr>
              <w:t>533 026,00</w:t>
            </w:r>
          </w:p>
        </w:tc>
      </w:tr>
      <w:tr w:rsidR="00EB6169" w:rsidRPr="00EB6169" w:rsidTr="00272E0C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 w:bidi="ar-SA"/>
              </w:rPr>
              <w:t>24 555,00</w:t>
            </w:r>
          </w:p>
        </w:tc>
      </w:tr>
      <w:tr w:rsidR="00EB6169" w:rsidRPr="00EB6169" w:rsidTr="00272E0C">
        <w:trPr>
          <w:trHeight w:val="342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EB6169" w:rsidRPr="00EB6169" w:rsidTr="00272E0C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7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  <w:t>Ogółem: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  <w:t>19 466 743,00</w:t>
            </w:r>
          </w:p>
        </w:tc>
      </w:tr>
      <w:tr w:rsidR="00EB6169" w:rsidRPr="00EB6169" w:rsidTr="00272E0C">
        <w:trPr>
          <w:trHeight w:val="105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ar-SA"/>
              </w:rPr>
              <w:t>w tym z tytułu dotacji</w:t>
            </w: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 w:bidi="ar-SA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6169" w:rsidRPr="00EB6169" w:rsidRDefault="00EB6169" w:rsidP="00EB616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EB6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 w:bidi="ar-SA"/>
              </w:rPr>
              <w:t>267 055,00</w:t>
            </w:r>
          </w:p>
        </w:tc>
      </w:tr>
    </w:tbl>
    <w:p w:rsidR="00245363" w:rsidRDefault="00245363" w:rsidP="00245363">
      <w:pPr>
        <w:ind w:firstLine="5529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sectPr w:rsidR="00245363" w:rsidSect="00245363">
          <w:footerReference w:type="default" r:id="rId10"/>
          <w:footerReference w:type="first" r:id="rId11"/>
          <w:pgSz w:w="11905" w:h="16837"/>
          <w:pgMar w:top="992" w:right="1134" w:bottom="1134" w:left="1134" w:header="1134" w:footer="709" w:gutter="0"/>
          <w:cols w:space="708"/>
          <w:titlePg/>
          <w:docGrid w:linePitch="326"/>
        </w:sectPr>
      </w:pPr>
    </w:p>
    <w:p w:rsidR="00245363" w:rsidRDefault="00245363" w:rsidP="00245363">
      <w:pPr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</w:p>
    <w:p w:rsidR="00245363" w:rsidRDefault="00245363" w:rsidP="00245363">
      <w:pPr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</w:p>
    <w:p w:rsidR="00245363" w:rsidRDefault="00245363" w:rsidP="00DD0110">
      <w:pPr>
        <w:ind w:firstLine="5529"/>
        <w:jc w:val="center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</w:p>
    <w:p w:rsidR="00DD0110" w:rsidRDefault="00272E0C" w:rsidP="00245363">
      <w:pPr>
        <w:ind w:left="4383"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  <w:r w:rsidRPr="00EB6169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 xml:space="preserve">załącznik Nr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2</w:t>
      </w:r>
      <w:r w:rsidRPr="00EB6169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 xml:space="preserve"> do projektu uchwały Nr   /14</w:t>
      </w:r>
    </w:p>
    <w:p w:rsidR="00DD0110" w:rsidRDefault="00DD0110" w:rsidP="00DD0110">
      <w:pPr>
        <w:ind w:firstLine="5529"/>
        <w:jc w:val="center"/>
        <w:rPr>
          <w:rFonts w:ascii="Century Gothic" w:hAnsi="Century Gothic"/>
          <w:b/>
          <w:color w:val="000000"/>
          <w:sz w:val="19"/>
          <w:szCs w:val="19"/>
        </w:rPr>
      </w:pPr>
    </w:p>
    <w:tbl>
      <w:tblPr>
        <w:tblW w:w="1614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39"/>
        <w:gridCol w:w="124"/>
        <w:gridCol w:w="530"/>
        <w:gridCol w:w="96"/>
        <w:gridCol w:w="1860"/>
        <w:gridCol w:w="578"/>
        <w:gridCol w:w="556"/>
        <w:gridCol w:w="992"/>
        <w:gridCol w:w="1296"/>
        <w:gridCol w:w="879"/>
        <w:gridCol w:w="879"/>
        <w:gridCol w:w="817"/>
        <w:gridCol w:w="818"/>
        <w:gridCol w:w="818"/>
        <w:gridCol w:w="818"/>
        <w:gridCol w:w="817"/>
        <w:gridCol w:w="1021"/>
        <w:gridCol w:w="879"/>
        <w:gridCol w:w="879"/>
        <w:gridCol w:w="818"/>
        <w:gridCol w:w="146"/>
      </w:tblGrid>
      <w:tr w:rsidR="00245363" w:rsidRPr="00245363" w:rsidTr="00D34D9A">
        <w:trPr>
          <w:trHeight w:val="69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5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lang w:eastAsia="pl-PL" w:bidi="ar-SA"/>
              </w:rPr>
              <w:t>Wydatki budżetu Gminy Kobylanka w 2015r.</w:t>
            </w:r>
          </w:p>
        </w:tc>
      </w:tr>
      <w:tr w:rsidR="00245363" w:rsidRPr="00245363" w:rsidTr="00D34D9A">
        <w:trPr>
          <w:trHeight w:val="308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2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1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Rozdział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Nazwa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Plan</w:t>
            </w:r>
          </w:p>
        </w:tc>
        <w:tc>
          <w:tcPr>
            <w:tcW w:w="117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F346C6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 xml:space="preserve">Wydatki </w:t>
            </w: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br/>
              <w:t>bieżące</w:t>
            </w:r>
          </w:p>
        </w:tc>
        <w:tc>
          <w:tcPr>
            <w:tcW w:w="714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z tego: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 xml:space="preserve">Wydatki </w:t>
            </w: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br/>
              <w:t>majątkowe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z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F346C6">
        <w:trPr>
          <w:trHeight w:val="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714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inwestycje i zakupy inwestycyjne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w tym: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zakup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F346C6">
        <w:trPr>
          <w:trHeight w:val="12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 xml:space="preserve">wydatki </w:t>
            </w: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br/>
              <w:t>jednostek</w:t>
            </w: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br/>
              <w:t>budżetowych,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z tego: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dotacje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świadczenia na rzecz osób fizycznych;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wydatki na programy finansowane z udziałem środków, o których mowa w art. 5 ust. 1 pkt 2 i 3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 xml:space="preserve">wypłaty z tytułu poręczeń i gwarancji 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 xml:space="preserve">obsługa długu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F346C6">
        <w:trPr>
          <w:trHeight w:val="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na programy finansowane z udziałem środków, o których mowa w art. 5 ust. 1 pkt 2 i 3,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F346C6">
        <w:trPr>
          <w:trHeight w:val="126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wynagrodzenia i składki od nich naliczane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wydatki związane z realizacją ich statutowych zadań;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1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 w:bidi="ar-SA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Rolnictwo i łowiectwo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13 500,00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13 500,00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13 500,00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1008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Melioracje wodne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1030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Izby rolnicze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Transport i łączność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469 000,00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222 500,00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192 500,00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246 500,00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60004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Lokalny transport zbiorowy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246 500,00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246 500,00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60016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Drogi publiczne gminne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222 500,00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222 500,00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222 500,00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192 500,00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Gospodarka mieszkaniowa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845 760,00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437 760,00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437 760,00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425 260,00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408 000,00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408 000,00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70005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Gospodarka gruntami i nieruchomościami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845 760,00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437 760,00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437 760,00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12 500,00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425 260,00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408 000,00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408 000,00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Działalność usługowa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156 800,00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56 800,00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56 800,00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46 300,00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71004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Plany zagospodarowania przestrzennego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71035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Cmentarze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56 800,00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56 800,00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46 300,00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Administracja publiczna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2 840 196,00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2 449 196,00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2 316 476,00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1 645 272,00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671 204,00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132 720,00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391 000,00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391 000,00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75011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Urzędy wojewódzkie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59 427,00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59 427,00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59 127,00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54 277,00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4 850,00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75022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Rady gmin (miast i miast na prawach powiatu)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87 920,00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87 920,00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4 400,00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4 400,00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83 520,00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75023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Urzędy gmin (miast i miast na prawach powiatu)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2 581 473,00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2 190 473,00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2 182 473,00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1 585 995,00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596 478,00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391 000,00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391 000,00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75075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Promocja jednostek samorządu terytorialnego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18 000,00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F346C6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75095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93 376,00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93 376,00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52 476,00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5 000,00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47 476,00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40 900,00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75101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Urzędy naczelnych organów władzy państwowej, kontroli i ochrony prawa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Bezpieczeństwo publiczne i ochrona przeciwpożarowa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593 040,00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593 040,00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475 440,00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164 946,00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310 494,00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75405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Komendy powiatowe Policji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75412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Ochotnicze straże pożarne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116 500,00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75414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Obrona cywilna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75416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Straż gminna (miejska)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439 540,00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439 540,00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431 940,00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139 946,00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291 994,00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75421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Zarządzanie kryzysowe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75495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Obsługa długu publicznego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645 880,00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645 880,00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645 880,00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75702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Obsługa papierów wartościowych, kredytów i pożyczek jednostek samorządu terytorialnego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645 880,00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645 880,00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645 880,00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Różne rozliczenia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463 869,00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463 869,00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463 869,00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463 869,00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75814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Różne rozliczenia finansowe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399 044,00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399 044,00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399 044,00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399 044,00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75818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Rezerwy ogólne i celowe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60 960,00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60 960,00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60 960,00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60 960,00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75831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Część równoważąca subwencji ogólnej dla gmin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3 865,00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3 865,00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3 865,00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Oświata i wychowanie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4 927 678,00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4 927 678,00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4 425 968,00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3 637 835,00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788 133,00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251 710,00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80101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Szkoły podstawowe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3 271 993,00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3 271 993,00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3 096 405,00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2 610 954,00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485 451,00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175 588,00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80103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Oddziały przedszkolne w szkołach podstawowych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266 424,00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266 424,00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248 582,00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229 069,00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19 513,00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17 842,00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80104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 xml:space="preserve">Przedszkola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80110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Gimnazja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855 494,00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855 494,00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804 014,00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701 363,00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102 651,00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51 480,00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80113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Dowożenie uczniów do szkół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255 917,00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255 917,00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251 917,00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94 449,00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157 468,00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80146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Dokształcanie i doskonalenie nauczycieli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17 550,00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17 550,00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17 550,00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17 550,00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80195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10 300,00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Ochrona zdrowia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79 000,00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24 715,00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53 285,00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85153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Zwalczanie narkomanii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85154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Przeciwdziałanie alkoholizmowi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74 000,00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24 715,00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49 285,00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85195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Pomoc społeczna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1 799 296,00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1 799 296,00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556 720,00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406 128,00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150 592,00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1 242 576,00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F346C6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85202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Domy pomocy społecznej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79 000,00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79 000,00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79 000,00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85206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Wspieranie rodziny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47 783,00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47 783,00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35 783,00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32 633,00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52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85212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Świadczenia rodzinne, świadczenia z funduszu alimentacyjneego oraz składki na ubezpieczenia emerytalne i rentowe z ubezpieczenia społecznego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928 538,00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928 538,00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100 248,00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82 848,00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17 400,00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828 290,00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7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85213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Składki na ubezpieczenie zdrowotne opłacane za osoby pobierajace niektóre świadczenia z pomocy społecznej, niektóre świadczenia rodzinne oraz za osoby uczestniczące w zajęciach w centrum integracji społecznej.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85214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Zasiłki i pomoc w naturze oraz składki na ubezpieczenia emerytalne i rentowe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178 000,00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178 000,00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85215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Dodatki mieszkaniowe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4 986,00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4 986,00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4 386,00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85216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Zasiłki stałe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129 000,00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129 000,00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85219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Ośrodki pomocy społecznej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323 489,00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323 489,00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321 089,00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290 647,00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30 442,00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2 400,00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85295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88 500,00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88 500,00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Pozostałe zadania w zakresie polityki społecznej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85395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Edukacyjna opieka wychowawcza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399 870,00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399 870,00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247 530,00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237 013,00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10 517,00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125 000,00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27 340,00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85401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Świetlice szkolne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258 889,00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258 889,00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245 049,00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237 013,00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8 036,00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13 840,00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85415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Pomoc materialna dla uczniów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14 050,00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14 050,00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85446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Dokształcanie i doskonalenie nauczycieli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1 931,00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1 931,00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1 931,00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85495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125 000,00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125 000,00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Gospodarka komunalna i ochrona środowiska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3 881 805,00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2 337 913,00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2 329 963,00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304 088,00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2 025 875,00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1 543 892,00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1 543 892,00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1 034 417,00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90002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Gospodarka odpadami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1 137 239,00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1 137 239,00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1 136 789,00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140 604,00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996 185,00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90015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Oświetlenie ulic, placów i dróg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310 000,00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90095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2 434 566,00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890 674,00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883 174,00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163 484,00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719 690,00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7 200,00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1 543 892,00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1 543 892,00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1 034 417,00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Kultura i ochrona dziedzictwa narodowego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554 150,00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406 150,00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106 150,00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102 650,00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300 000,00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148 000,00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148 000,00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92109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Domy i ośrodki kultury, świetlice i kluby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359 600,00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104 600,00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101 100,00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148 000,00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148 000,00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92116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Biblioteki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46 550,00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46 550,00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1 550,00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1 550,00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45 000,00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Kultura fizyczna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89 200,00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34 200,00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15 500,00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18 700,00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92601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Obiekty sportowe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25 600,00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15 500,00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10 100,00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92695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Pozostała działalność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63 600,00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8 600,00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8 600,00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55 000,00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  <w:tr w:rsidR="00245363" w:rsidRPr="00245363" w:rsidTr="00D34D9A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Wydatki razem: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18 009 944,00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15 419 052,00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11 765 776,00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6 492 897,00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5 272 879,00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1 093 700,00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1 663 696,00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250 000,00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645 880,00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2 590 892,00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2 590 892,00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1 034 417,00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63" w:rsidRPr="00245363" w:rsidRDefault="00245363" w:rsidP="0024536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</w:pPr>
            <w:r w:rsidRPr="00245363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 w:bidi="ar-SA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363" w:rsidRPr="00245363" w:rsidRDefault="00245363" w:rsidP="0024536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</w:p>
        </w:tc>
      </w:tr>
    </w:tbl>
    <w:p w:rsidR="00DD0110" w:rsidRPr="000E15CA" w:rsidRDefault="00DD0110" w:rsidP="00DD0110">
      <w:pPr>
        <w:pStyle w:val="Bezodstpw"/>
        <w:rPr>
          <w:rFonts w:ascii="Century Gothic" w:hAnsi="Century Gothic"/>
          <w:bCs/>
          <w:sz w:val="24"/>
          <w:szCs w:val="24"/>
        </w:rPr>
        <w:sectPr w:rsidR="00DD0110" w:rsidRPr="000E15CA" w:rsidSect="00245363">
          <w:pgSz w:w="16837" w:h="11905" w:orient="landscape"/>
          <w:pgMar w:top="1134" w:right="992" w:bottom="1134" w:left="1134" w:header="1134" w:footer="709" w:gutter="0"/>
          <w:cols w:space="708"/>
          <w:titlePg/>
          <w:docGrid w:linePitch="326"/>
        </w:sectPr>
      </w:pPr>
    </w:p>
    <w:tbl>
      <w:tblPr>
        <w:tblW w:w="96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167"/>
        <w:gridCol w:w="1738"/>
        <w:gridCol w:w="2114"/>
      </w:tblGrid>
      <w:tr w:rsidR="00DD0110" w:rsidRPr="000E15CA" w:rsidTr="008D6524">
        <w:trPr>
          <w:trHeight w:val="123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bookmarkStart w:id="1" w:name="RANGE!A1:D22"/>
            <w:bookmarkEnd w:id="1"/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2C561F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Załącznik Nr 3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do projektu uchwały Nr /1</w:t>
            </w:r>
            <w:r w:rsidR="002C561F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4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Rady Gminy Kobylanka</w:t>
            </w:r>
          </w:p>
        </w:tc>
      </w:tr>
      <w:tr w:rsidR="00DD0110" w:rsidRPr="000E15CA" w:rsidTr="008D6524">
        <w:trPr>
          <w:trHeight w:val="91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2C561F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Przychody i rozchody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budżetu Gminy Kobylanka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w 201</w:t>
            </w:r>
            <w:r w:rsidR="002C561F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 xml:space="preserve"> r.</w:t>
            </w:r>
          </w:p>
        </w:tc>
      </w:tr>
      <w:tr w:rsidR="00DD0110" w:rsidRPr="000E15CA" w:rsidTr="008D6524">
        <w:trPr>
          <w:trHeight w:val="196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  <w:t>w złotych</w:t>
            </w:r>
          </w:p>
        </w:tc>
      </w:tr>
      <w:tr w:rsidR="00DD0110" w:rsidRPr="000E15CA" w:rsidTr="008D6524">
        <w:trPr>
          <w:trHeight w:val="12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Lp.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Treść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Klasyfikacja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br/>
              <w:t>§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C85C89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Kwota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br/>
              <w:t>201</w:t>
            </w:r>
            <w:r w:rsidR="00C85C89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 r.</w:t>
            </w:r>
          </w:p>
        </w:tc>
      </w:tr>
      <w:tr w:rsidR="00DD0110" w:rsidRPr="000E15CA" w:rsidTr="008D6524">
        <w:trPr>
          <w:trHeight w:val="380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Przychody ogółem: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/>
                <w:sz w:val="17"/>
                <w:szCs w:val="17"/>
                <w:lang w:eastAsia="pl-PL" w:bidi="ar-SA"/>
              </w:rPr>
              <w:t>0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Kredyty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0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Pożyczki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0</w:t>
            </w:r>
          </w:p>
        </w:tc>
      </w:tr>
      <w:tr w:rsidR="00DD0110" w:rsidRPr="000E15CA" w:rsidTr="008D6524">
        <w:trPr>
          <w:trHeight w:val="108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Pożyczki na finansowanie zadań realizowanych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br/>
              <w:t>z udziałem środków pochodzących z budżetu UE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0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Spłaty pożyczek udzielonych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0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Prywatyzacja majątku jst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§ 944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0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6.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Nadwyżka budżetu z lat ubiegłych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0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Papiery wartościowe (obligacje)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0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Inne źródła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0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7"/>
                <w:szCs w:val="17"/>
                <w:lang w:eastAsia="pl-PL" w:bidi="ar-SA"/>
              </w:rPr>
              <w:t>9.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7"/>
                <w:szCs w:val="17"/>
                <w:lang w:eastAsia="pl-PL" w:bidi="ar-SA"/>
              </w:rPr>
              <w:t>Wolne środki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7"/>
                <w:szCs w:val="17"/>
                <w:lang w:eastAsia="pl-PL" w:bidi="ar-SA"/>
              </w:rPr>
              <w:t>§ 950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0</w:t>
            </w:r>
          </w:p>
        </w:tc>
      </w:tr>
      <w:tr w:rsidR="00DD0110" w:rsidRPr="000E15CA" w:rsidTr="008D6524">
        <w:trPr>
          <w:trHeight w:val="380"/>
        </w:trPr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Rozchody ogółem: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10" w:rsidRPr="000E15CA" w:rsidRDefault="00C85C89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/>
                <w:sz w:val="17"/>
                <w:szCs w:val="17"/>
                <w:lang w:eastAsia="pl-PL" w:bidi="ar-SA"/>
              </w:rPr>
              <w:t>1 456 799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Spłaty kredytów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10" w:rsidRPr="000E15CA" w:rsidRDefault="00DD0110" w:rsidP="00C85C89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 xml:space="preserve">  </w:t>
            </w:r>
            <w:r w:rsidR="00C85C89"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286 799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Spłaty pożyczek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C85C89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 xml:space="preserve">   </w:t>
            </w:r>
            <w:r w:rsidR="00C85C89"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 xml:space="preserve">370 </w:t>
            </w: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000</w:t>
            </w:r>
          </w:p>
        </w:tc>
      </w:tr>
      <w:tr w:rsidR="00DD0110" w:rsidRPr="000E15CA" w:rsidTr="008D6524">
        <w:trPr>
          <w:trHeight w:val="108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4073A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 xml:space="preserve">   </w:t>
            </w:r>
            <w:r w:rsidR="004073A1"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-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Udzielone pożyczki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-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Lokaty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-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6.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Wykup papierów wartościowych (obligacji)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 xml:space="preserve">   </w:t>
            </w:r>
            <w:r w:rsidRPr="000E15CA"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800 000</w:t>
            </w:r>
          </w:p>
        </w:tc>
      </w:tr>
      <w:tr w:rsidR="00DD0110" w:rsidRPr="000E15CA" w:rsidTr="008D6524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Rozchody z tytułu innych rozliczeń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§ 995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1F497D"/>
                <w:sz w:val="17"/>
                <w:szCs w:val="17"/>
                <w:lang w:eastAsia="pl-PL" w:bidi="ar-SA"/>
              </w:rPr>
              <w:t>-</w:t>
            </w:r>
          </w:p>
        </w:tc>
      </w:tr>
    </w:tbl>
    <w:p w:rsidR="00DD0110" w:rsidRPr="000E15CA" w:rsidRDefault="00DD0110" w:rsidP="00DD0110">
      <w:pPr>
        <w:pStyle w:val="Bezodstpw"/>
        <w:jc w:val="center"/>
        <w:rPr>
          <w:rFonts w:ascii="Century Gothic" w:hAnsi="Century Gothic"/>
          <w:bCs/>
          <w:sz w:val="24"/>
          <w:szCs w:val="24"/>
        </w:rPr>
      </w:pPr>
    </w:p>
    <w:p w:rsidR="00DD0110" w:rsidRPr="000E15CA" w:rsidRDefault="00DD0110" w:rsidP="00DD0110">
      <w:pPr>
        <w:pStyle w:val="Bezodstpw"/>
        <w:jc w:val="center"/>
        <w:rPr>
          <w:rFonts w:ascii="Century Gothic" w:hAnsi="Century Gothic"/>
          <w:bCs/>
          <w:sz w:val="24"/>
          <w:szCs w:val="24"/>
        </w:rPr>
      </w:pPr>
    </w:p>
    <w:p w:rsidR="00DD0110" w:rsidRPr="000E15CA" w:rsidRDefault="00DD0110" w:rsidP="00DD0110">
      <w:pPr>
        <w:pStyle w:val="Bezodstpw"/>
        <w:jc w:val="center"/>
        <w:rPr>
          <w:rFonts w:ascii="Century Gothic" w:hAnsi="Century Gothic"/>
          <w:bCs/>
          <w:sz w:val="24"/>
          <w:szCs w:val="24"/>
        </w:rPr>
      </w:pPr>
    </w:p>
    <w:p w:rsidR="00DD0110" w:rsidRPr="000E15CA" w:rsidRDefault="00DD0110" w:rsidP="00DD0110">
      <w:pPr>
        <w:pStyle w:val="Bezodstpw"/>
        <w:jc w:val="center"/>
        <w:rPr>
          <w:rFonts w:ascii="Century Gothic" w:hAnsi="Century Gothic"/>
          <w:bCs/>
          <w:sz w:val="24"/>
          <w:szCs w:val="24"/>
        </w:rPr>
      </w:pPr>
    </w:p>
    <w:p w:rsidR="00DD0110" w:rsidRPr="000E15CA" w:rsidRDefault="00DD0110" w:rsidP="00DD0110">
      <w:pPr>
        <w:pStyle w:val="Bezodstpw"/>
        <w:jc w:val="center"/>
        <w:rPr>
          <w:rFonts w:ascii="Century Gothic" w:hAnsi="Century Gothic"/>
          <w:bCs/>
          <w:sz w:val="24"/>
          <w:szCs w:val="24"/>
        </w:rPr>
      </w:pPr>
    </w:p>
    <w:p w:rsidR="00DD0110" w:rsidRPr="000E15CA" w:rsidRDefault="00DD0110" w:rsidP="00DD0110">
      <w:pPr>
        <w:pStyle w:val="Bezodstpw"/>
        <w:jc w:val="center"/>
        <w:rPr>
          <w:rFonts w:ascii="Century Gothic" w:hAnsi="Century Gothic"/>
          <w:bCs/>
          <w:sz w:val="24"/>
          <w:szCs w:val="24"/>
        </w:rPr>
      </w:pPr>
    </w:p>
    <w:p w:rsidR="00DD0110" w:rsidRPr="000E15CA" w:rsidRDefault="00DD0110" w:rsidP="00DD0110">
      <w:pPr>
        <w:pStyle w:val="Bezodstpw"/>
        <w:jc w:val="center"/>
        <w:rPr>
          <w:rFonts w:ascii="Century Gothic" w:hAnsi="Century Gothic"/>
          <w:bCs/>
          <w:sz w:val="24"/>
          <w:szCs w:val="24"/>
        </w:rPr>
      </w:pPr>
    </w:p>
    <w:p w:rsidR="00DD0110" w:rsidRPr="000E15CA" w:rsidRDefault="00DD0110" w:rsidP="00DD0110">
      <w:pPr>
        <w:widowControl/>
        <w:suppressAutoHyphens w:val="0"/>
        <w:jc w:val="center"/>
        <w:rPr>
          <w:rFonts w:ascii="Century Gothic" w:eastAsia="Times New Roman" w:hAnsi="Century Gothic" w:cs="Arial"/>
          <w:sz w:val="17"/>
          <w:szCs w:val="17"/>
          <w:lang w:eastAsia="pl-PL" w:bidi="ar-SA"/>
        </w:rPr>
        <w:sectPr w:rsidR="00DD0110" w:rsidRPr="000E15CA" w:rsidSect="008D6524">
          <w:pgSz w:w="11905" w:h="16837"/>
          <w:pgMar w:top="993" w:right="1134" w:bottom="1134" w:left="1134" w:header="1134" w:footer="708" w:gutter="0"/>
          <w:cols w:space="708"/>
          <w:titlePg/>
          <w:docGrid w:linePitch="326"/>
        </w:sectPr>
      </w:pPr>
      <w:bookmarkStart w:id="2" w:name="RANGE!A1:L23"/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051"/>
        <w:gridCol w:w="579"/>
        <w:gridCol w:w="1393"/>
        <w:gridCol w:w="1286"/>
        <w:gridCol w:w="1286"/>
        <w:gridCol w:w="1438"/>
        <w:gridCol w:w="1426"/>
        <w:gridCol w:w="1426"/>
        <w:gridCol w:w="1280"/>
        <w:gridCol w:w="1583"/>
        <w:gridCol w:w="1277"/>
      </w:tblGrid>
      <w:tr w:rsidR="005513AE" w:rsidRPr="000E15CA" w:rsidTr="008D6524">
        <w:trPr>
          <w:trHeight w:val="126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A151FB" w:rsidRPr="000E15CA" w:rsidRDefault="00A151FB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9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4073A1">
            <w:pPr>
              <w:widowControl/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Załącznik Nr 4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do projektu uchwały Nr  /1</w:t>
            </w:r>
            <w:r w:rsidR="004073A1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4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Rady Gminy Kobylanka</w:t>
            </w:r>
          </w:p>
        </w:tc>
      </w:tr>
      <w:tr w:rsidR="00DD0110" w:rsidRPr="000E15CA" w:rsidTr="008D6524">
        <w:trPr>
          <w:trHeight w:val="15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1FB" w:rsidRDefault="00A151FB" w:rsidP="004073A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  <w:p w:rsidR="00DD0110" w:rsidRPr="000E15CA" w:rsidRDefault="00DD0110" w:rsidP="004073A1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Dochody i wydatki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budżetu Gminy Kobylanka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związane z realizacją zadań z zakresu administracji rządowej i innych zadań zleconych odrębnymi ustawami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w 201</w:t>
            </w:r>
            <w:r w:rsidR="004073A1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 xml:space="preserve"> r.</w:t>
            </w:r>
          </w:p>
        </w:tc>
      </w:tr>
      <w:tr w:rsidR="005513AE" w:rsidRPr="000E15CA" w:rsidTr="008D6524">
        <w:trPr>
          <w:trHeight w:val="24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 w:bidi="ar-SA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 w:bidi="ar-S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7"/>
                <w:szCs w:val="17"/>
                <w:lang w:eastAsia="pl-PL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7"/>
                <w:szCs w:val="17"/>
                <w:lang w:eastAsia="pl-PL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7"/>
                <w:szCs w:val="17"/>
                <w:lang w:eastAsia="pl-PL" w:bidi="ar-S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i/>
                <w:iCs/>
                <w:sz w:val="17"/>
                <w:szCs w:val="17"/>
                <w:u w:val="single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i/>
                <w:iCs/>
                <w:sz w:val="17"/>
                <w:szCs w:val="17"/>
                <w:u w:val="single"/>
                <w:lang w:eastAsia="pl-PL" w:bidi="ar-SA"/>
              </w:rPr>
              <w:t>w złotych</w:t>
            </w:r>
          </w:p>
        </w:tc>
      </w:tr>
      <w:tr w:rsidR="00DD0110" w:rsidRPr="000E15CA" w:rsidTr="00677CC2">
        <w:trPr>
          <w:trHeight w:val="24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Dział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Rozdział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§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Dotacje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br/>
              <w:t>ogółem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Wydatki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br/>
              <w:t>ogółem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br/>
              <w:t>(6+12)</w:t>
            </w:r>
          </w:p>
        </w:tc>
        <w:tc>
          <w:tcPr>
            <w:tcW w:w="3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z tego:</w:t>
            </w:r>
          </w:p>
        </w:tc>
      </w:tr>
      <w:tr w:rsidR="00DD0110" w:rsidRPr="000E15CA" w:rsidTr="00677CC2">
        <w:trPr>
          <w:trHeight w:val="17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Wydatki bieżące</w:t>
            </w:r>
          </w:p>
        </w:tc>
        <w:tc>
          <w:tcPr>
            <w:tcW w:w="24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z tego: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Wydatki majątkowe</w:t>
            </w:r>
          </w:p>
        </w:tc>
      </w:tr>
      <w:tr w:rsidR="005513AE" w:rsidRPr="000E15CA" w:rsidTr="00677CC2">
        <w:trPr>
          <w:trHeight w:val="352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Wydatki jednostek budżetowych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Dotacje na zadania bieżące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Świadczenia na rzecz osób fizycznych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Wydatki na programy finansowane z udziałem środków pochodzących z budżetu Unii Europejskiej </w:t>
            </w: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</w:tr>
      <w:tr w:rsidR="005513AE" w:rsidRPr="000E15CA" w:rsidTr="00677CC2">
        <w:trPr>
          <w:trHeight w:val="439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Wynagrodzenia i składki od nich naliczane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Wydatki związane z realizacją zadań statutowych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</w:tr>
      <w:tr w:rsidR="005513AE" w:rsidRPr="000E15CA" w:rsidTr="008D6524">
        <w:trPr>
          <w:trHeight w:val="24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750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75011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</w:t>
            </w:r>
            <w:r w:rsidR="008819F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21 800,00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5513A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</w:t>
            </w:r>
            <w:r w:rsidR="005513A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</w:t>
            </w:r>
            <w:r w:rsidR="005513A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21 800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5513A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</w:t>
            </w:r>
            <w:r w:rsidR="005513A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21 800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</w:t>
            </w:r>
            <w:r w:rsidR="005513A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</w:t>
            </w:r>
            <w:r w:rsidR="004F7B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21 8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00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-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-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   -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</w:tr>
      <w:tr w:rsidR="005513AE" w:rsidRPr="000E15CA" w:rsidTr="008D6524">
        <w:trPr>
          <w:trHeight w:val="28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2010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</w:t>
            </w:r>
            <w:r w:rsidR="008819F8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21 800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   -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5513AE" w:rsidRPr="000E15CA" w:rsidTr="008D6524">
        <w:trPr>
          <w:trHeight w:val="26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4010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</w:t>
            </w:r>
            <w:r w:rsidR="008819F8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19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000,00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5513AE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</w:t>
            </w:r>
            <w:r w:rsidR="005513AE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19 000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5513AE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</w:t>
            </w:r>
            <w:r w:rsidR="005513AE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</w:t>
            </w:r>
            <w:r w:rsidR="005513AE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19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000,00 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5513AE" w:rsidRPr="000E15CA" w:rsidTr="008D6524">
        <w:trPr>
          <w:trHeight w:val="28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4</w:t>
            </w:r>
            <w:r w:rsidR="008819F8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11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</w:t>
            </w:r>
            <w:r w:rsidR="008819F8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2 800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5513AE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</w:t>
            </w:r>
            <w:r w:rsidR="005513AE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2 8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00,00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5513AE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</w:t>
            </w:r>
            <w:r w:rsidR="005513AE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2 8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00,00 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5513AE" w:rsidRPr="000E15CA" w:rsidTr="008D6524">
        <w:trPr>
          <w:trHeight w:val="27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751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75101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</w:t>
            </w:r>
            <w:r w:rsidR="008819F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900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A151FB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900,00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A151FB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A151FB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900,00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-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-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   -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</w:tr>
      <w:tr w:rsidR="005513AE" w:rsidRPr="000E15CA" w:rsidTr="008D6524">
        <w:trPr>
          <w:trHeight w:val="26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2010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</w:t>
            </w:r>
            <w:r w:rsidR="008819F8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900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   -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5513AE" w:rsidRPr="000E15CA" w:rsidTr="008D6524">
        <w:trPr>
          <w:trHeight w:val="28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4170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4F7B49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900,00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4F7B49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4F7B49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5513AE" w:rsidRPr="000E15CA" w:rsidTr="008D6524">
        <w:trPr>
          <w:trHeight w:val="28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852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</w:t>
            </w:r>
            <w:r w:rsidR="008819F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813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000,00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</w:t>
            </w:r>
            <w:r w:rsidR="004F7B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813 000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A151F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</w:t>
            </w:r>
            <w:r w:rsidR="00A151F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813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000,00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A151FB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</w:t>
            </w:r>
            <w:r w:rsidR="00A151F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58 710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</w:t>
            </w:r>
            <w:r w:rsidR="004F7B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6 000,00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-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-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</w:t>
            </w:r>
            <w:r w:rsidR="004F7B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748 290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   -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</w:tr>
      <w:tr w:rsidR="008819F8" w:rsidRPr="000E15CA" w:rsidTr="008D6524">
        <w:trPr>
          <w:trHeight w:val="28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8819F8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8819F8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85212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8819F8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8819F8" w:rsidP="008819F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807 000,00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4F7B49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807 000,00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4F7B49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807 000,00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4F7B49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58 710,00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8819F8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8819F8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A151FB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748 290,00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8819F8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9F8" w:rsidRPr="000E15CA" w:rsidRDefault="008819F8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</w:tr>
      <w:tr w:rsidR="005513AE" w:rsidRPr="000E15CA" w:rsidTr="008D6524">
        <w:trPr>
          <w:trHeight w:val="25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2010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</w:t>
            </w:r>
            <w:r w:rsidR="008819F8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807 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000,00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   -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5513AE" w:rsidRPr="000E15CA" w:rsidTr="008D6524">
        <w:trPr>
          <w:trHeight w:val="27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3110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5513AE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</w:t>
            </w:r>
            <w:r w:rsidR="005513AE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748 290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748 290,00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748 290,00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5513AE" w:rsidRPr="000E15CA" w:rsidTr="008D6524">
        <w:trPr>
          <w:trHeight w:val="26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4010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5513AE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</w:t>
            </w:r>
            <w:r w:rsidR="005513AE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20 210,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20 210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20 210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5513AE" w:rsidRPr="000E15CA" w:rsidTr="008D6524">
        <w:trPr>
          <w:trHeight w:val="28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4110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5513AE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</w:t>
            </w:r>
            <w:r w:rsidR="005513AE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38 500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38 500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38 500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5513AE" w:rsidRPr="000E15CA" w:rsidTr="008D6524">
        <w:trPr>
          <w:trHeight w:val="27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85213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</w:t>
            </w:r>
            <w:r w:rsidR="008819F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6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000,00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</w:t>
            </w:r>
            <w:r w:rsidR="004F7B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6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000,00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</w:t>
            </w:r>
            <w:r w:rsidR="004F7B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6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000,00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</w:t>
            </w:r>
            <w:r w:rsidR="004F7B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 000,00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-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   -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</w:tr>
      <w:tr w:rsidR="005513AE" w:rsidRPr="000E15CA" w:rsidTr="008D6524">
        <w:trPr>
          <w:trHeight w:val="26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2010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819F8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</w:t>
            </w:r>
            <w:r w:rsidR="008819F8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6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000,00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   -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5513AE" w:rsidRPr="000E15CA" w:rsidTr="008D6524">
        <w:trPr>
          <w:trHeight w:val="28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4130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6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000,00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6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000,00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-</w:t>
            </w: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4F7B49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 xml:space="preserve">               </w:t>
            </w:r>
            <w:r w:rsidR="004F7B49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6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sz w:val="14"/>
                <w:szCs w:val="14"/>
                <w:lang w:eastAsia="pl-PL" w:bidi="ar-SA"/>
              </w:rPr>
              <w:t> </w:t>
            </w:r>
          </w:p>
        </w:tc>
      </w:tr>
      <w:tr w:rsidR="00DD0110" w:rsidRPr="000E15CA" w:rsidTr="008D6524">
        <w:trPr>
          <w:trHeight w:val="402"/>
        </w:trPr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Ogółem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677CC2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835 700,00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677CC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</w:t>
            </w:r>
            <w:r w:rsidR="00677CC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835 700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677CC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</w:t>
            </w:r>
            <w:r w:rsidR="00677CC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835 700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677CC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</w:t>
            </w:r>
            <w:r w:rsidR="00677CC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81 410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677CC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</w:t>
            </w:r>
            <w:r w:rsidR="00677CC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6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000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,00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-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677CC2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</w:t>
            </w:r>
            <w:r w:rsidR="00677CC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>748 290</w:t>
            </w: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,00 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      -   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</w:pPr>
            <w:r w:rsidRPr="000E15C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 w:bidi="ar-SA"/>
              </w:rPr>
              <w:t xml:space="preserve">                 -      </w:t>
            </w:r>
          </w:p>
        </w:tc>
      </w:tr>
    </w:tbl>
    <w:p w:rsidR="00DD0110" w:rsidRPr="000E15CA" w:rsidRDefault="00DD0110" w:rsidP="00DD0110">
      <w:pPr>
        <w:pStyle w:val="Bezodstpw"/>
        <w:jc w:val="center"/>
        <w:rPr>
          <w:rFonts w:ascii="Century Gothic" w:hAnsi="Century Gothic"/>
          <w:bCs/>
          <w:sz w:val="24"/>
          <w:szCs w:val="24"/>
        </w:rPr>
        <w:sectPr w:rsidR="00DD0110" w:rsidRPr="000E15CA" w:rsidSect="008D6524">
          <w:pgSz w:w="16837" w:h="11905" w:orient="landscape"/>
          <w:pgMar w:top="1134" w:right="992" w:bottom="1134" w:left="1134" w:header="1134" w:footer="709" w:gutter="0"/>
          <w:cols w:space="708"/>
          <w:titlePg/>
          <w:docGrid w:linePitch="326"/>
        </w:sectPr>
      </w:pP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60"/>
        <w:gridCol w:w="2320"/>
        <w:gridCol w:w="1900"/>
        <w:gridCol w:w="1280"/>
        <w:gridCol w:w="1900"/>
        <w:gridCol w:w="1900"/>
        <w:gridCol w:w="1900"/>
      </w:tblGrid>
      <w:tr w:rsidR="00DD0110" w:rsidRPr="000E15CA" w:rsidTr="008D6524">
        <w:trPr>
          <w:gridAfter w:val="2"/>
          <w:wAfter w:w="3800" w:type="dxa"/>
          <w:trHeight w:val="11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i/>
                <w:sz w:val="17"/>
                <w:szCs w:val="17"/>
                <w:lang w:eastAsia="pl-PL" w:bidi="ar-SA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663DBD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Załącznik Nr 5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do projektu uchwały Nr /1</w:t>
            </w:r>
            <w:r w:rsidR="00663DBD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4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Rady Gminy Kobylanka</w:t>
            </w:r>
          </w:p>
        </w:tc>
      </w:tr>
      <w:tr w:rsidR="00DD0110" w:rsidRPr="000E15CA" w:rsidTr="008D6524">
        <w:trPr>
          <w:gridAfter w:val="2"/>
          <w:wAfter w:w="3800" w:type="dxa"/>
          <w:trHeight w:val="94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663DBD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Wydatki jednostek pomocniczych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w ramach budżetu  Gminy Kobylanka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w 201</w:t>
            </w:r>
            <w:r w:rsidR="00663DBD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5</w:t>
            </w:r>
            <w:r w:rsidR="007D7973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r.</w:t>
            </w:r>
          </w:p>
        </w:tc>
      </w:tr>
      <w:tr w:rsidR="00DD0110" w:rsidRPr="000E15CA" w:rsidTr="008D6524">
        <w:trPr>
          <w:gridAfter w:val="2"/>
          <w:wAfter w:w="3800" w:type="dxa"/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  <w:t>w złotych</w:t>
            </w:r>
          </w:p>
        </w:tc>
      </w:tr>
      <w:tr w:rsidR="00DD0110" w:rsidRPr="000E15CA" w:rsidTr="008D6524">
        <w:trPr>
          <w:gridAfter w:val="2"/>
          <w:wAfter w:w="3800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Dział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Rozdział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Jednostka pomocnicza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110" w:rsidRPr="000E15CA" w:rsidRDefault="00DD0110" w:rsidP="00B208C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Plan wydatków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br/>
              <w:t>ogółem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br/>
              <w:t>na 201</w:t>
            </w:r>
            <w:r w:rsidR="00B208C4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 r.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z tego:</w:t>
            </w:r>
          </w:p>
        </w:tc>
      </w:tr>
      <w:tr w:rsidR="00DD0110" w:rsidRPr="000E15CA" w:rsidTr="008D6524">
        <w:trPr>
          <w:gridAfter w:val="2"/>
          <w:wAfter w:w="3800" w:type="dxa"/>
          <w:trHeight w:val="10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Fundusz sołecki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Pozostałe wydatki</w:t>
            </w:r>
          </w:p>
        </w:tc>
      </w:tr>
      <w:tr w:rsidR="00DD0110" w:rsidRPr="000E15CA" w:rsidTr="008D6524">
        <w:trPr>
          <w:gridAfter w:val="2"/>
          <w:wAfter w:w="3800" w:type="dxa"/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Bielkowo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D7973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D7973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4 677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D7973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D7973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4 677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gridAfter w:val="2"/>
          <w:wAfter w:w="3800" w:type="dxa"/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Cisewo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D7973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</w:t>
            </w:r>
            <w:r w:rsidR="007D7973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3 905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,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D7973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</w:t>
            </w:r>
            <w:r w:rsidR="007D7973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3 905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,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00    </w:t>
            </w:r>
          </w:p>
        </w:tc>
      </w:tr>
      <w:tr w:rsidR="00DD0110" w:rsidRPr="000E15CA" w:rsidTr="008D6524">
        <w:trPr>
          <w:gridAfter w:val="2"/>
          <w:wAfter w:w="3800" w:type="dxa"/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Jęczydół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D7973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</w:t>
            </w:r>
            <w:r w:rsidR="007D7973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4 367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D7973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</w:t>
            </w:r>
            <w:r w:rsidR="007D7973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4 367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gridAfter w:val="2"/>
          <w:wAfter w:w="3800" w:type="dxa"/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Kobylanka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10 822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10 822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gridAfter w:val="2"/>
          <w:wAfter w:w="3800" w:type="dxa"/>
          <w:trHeight w:val="3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Kunowo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5 506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5 506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gridAfter w:val="2"/>
          <w:wAfter w:w="3800" w:type="dxa"/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Morzyczyn - Zieleniewo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10 911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,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10 911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,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00    </w:t>
            </w:r>
          </w:p>
        </w:tc>
      </w:tr>
      <w:tr w:rsidR="00DD0110" w:rsidRPr="000E15CA" w:rsidTr="008D6524">
        <w:trPr>
          <w:gridAfter w:val="2"/>
          <w:wAfter w:w="3800" w:type="dxa"/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Motaniec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4 253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4 253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gridAfter w:val="2"/>
          <w:wAfter w:w="3800" w:type="dxa"/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Niedźwiedź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5 386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5 386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gridAfter w:val="2"/>
          <w:wAfter w:w="3800" w:type="dxa"/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Rekowo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3 413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3 413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gridAfter w:val="2"/>
          <w:wAfter w:w="3800" w:type="dxa"/>
          <w:trHeight w:val="4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75095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Reptowo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8 860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="007645D6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8 860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trHeight w:val="435"/>
        </w:trPr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Ogółem: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7645D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  <w:t xml:space="preserve">        </w:t>
            </w:r>
            <w:r w:rsidR="007645D6"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  <w:t>62 100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  <w:t xml:space="preserve">    -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110" w:rsidRPr="000E15CA" w:rsidRDefault="007645D6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1F497D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497D"/>
                <w:sz w:val="19"/>
                <w:szCs w:val="19"/>
                <w:lang w:eastAsia="pl-PL" w:bidi="ar-SA"/>
              </w:rPr>
              <w:t>62 100</w:t>
            </w:r>
            <w:r w:rsidR="00DD0110">
              <w:rPr>
                <w:rFonts w:ascii="Century Gothic" w:eastAsia="Times New Roman" w:hAnsi="Century Gothic" w:cs="Arial"/>
                <w:b/>
                <w:bCs/>
                <w:color w:val="1F497D"/>
                <w:sz w:val="19"/>
                <w:szCs w:val="19"/>
                <w:lang w:eastAsia="pl-PL" w:bidi="ar-SA"/>
              </w:rPr>
              <w:t>,00</w:t>
            </w:r>
          </w:p>
        </w:tc>
        <w:tc>
          <w:tcPr>
            <w:tcW w:w="1900" w:type="dxa"/>
          </w:tcPr>
          <w:p w:rsidR="00DD0110" w:rsidRPr="000E15CA" w:rsidRDefault="00DD0110" w:rsidP="008D6524">
            <w:pPr>
              <w:widowControl/>
              <w:suppressAutoHyphens w:val="0"/>
              <w:rPr>
                <w:rFonts w:eastAsia="Times New Roman" w:cs="Times New Roman"/>
                <w:sz w:val="17"/>
                <w:szCs w:val="17"/>
                <w:lang w:eastAsia="pl-PL" w:bidi="ar-SA"/>
              </w:rPr>
            </w:pPr>
          </w:p>
        </w:tc>
        <w:tc>
          <w:tcPr>
            <w:tcW w:w="1900" w:type="dxa"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  <w:t xml:space="preserve">        1</w:t>
            </w:r>
            <w:r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  <w:t>26.250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9"/>
                <w:szCs w:val="19"/>
                <w:lang w:eastAsia="pl-PL" w:bidi="ar-SA"/>
              </w:rPr>
              <w:t xml:space="preserve">,00    </w:t>
            </w:r>
          </w:p>
        </w:tc>
      </w:tr>
    </w:tbl>
    <w:p w:rsidR="00DD0110" w:rsidRPr="000E15CA" w:rsidRDefault="00DD0110" w:rsidP="00DD0110">
      <w:pPr>
        <w:pStyle w:val="Bezodstpw"/>
        <w:jc w:val="center"/>
        <w:rPr>
          <w:rFonts w:ascii="Century Gothic" w:hAnsi="Century Gothic"/>
          <w:bCs/>
          <w:sz w:val="24"/>
          <w:szCs w:val="24"/>
        </w:rPr>
      </w:pPr>
    </w:p>
    <w:p w:rsidR="00DD0110" w:rsidRPr="000E15CA" w:rsidRDefault="00DD0110" w:rsidP="00DD0110">
      <w:pPr>
        <w:pStyle w:val="Bezodstpw"/>
        <w:jc w:val="center"/>
        <w:rPr>
          <w:rFonts w:ascii="Century Gothic" w:hAnsi="Century Gothic"/>
          <w:bCs/>
          <w:sz w:val="24"/>
          <w:szCs w:val="24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0"/>
        <w:gridCol w:w="1040"/>
        <w:gridCol w:w="600"/>
        <w:gridCol w:w="4360"/>
        <w:gridCol w:w="2360"/>
      </w:tblGrid>
      <w:tr w:rsidR="00DD0110" w:rsidRPr="000E15CA" w:rsidTr="008D6524">
        <w:trPr>
          <w:trHeight w:val="13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B208C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Załącznik Nr 6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do projektu uchwały Nr /1</w:t>
            </w:r>
            <w:r w:rsidR="00B208C4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4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Rady Gminy Kobylanka</w:t>
            </w:r>
          </w:p>
        </w:tc>
      </w:tr>
      <w:tr w:rsidR="00DD0110" w:rsidRPr="000E15CA" w:rsidTr="008D6524">
        <w:trPr>
          <w:trHeight w:val="96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B208C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Dotacje podmiotowe dla jednostek sektora finansów publicznych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udzielone z budżetu Gminy Kobylanka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w 201</w:t>
            </w:r>
            <w:r w:rsidR="00B208C4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 xml:space="preserve"> r.</w:t>
            </w:r>
          </w:p>
        </w:tc>
      </w:tr>
      <w:tr w:rsidR="00DD0110" w:rsidRPr="000E15CA" w:rsidTr="008D6524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</w:tr>
      <w:tr w:rsidR="00DD0110" w:rsidRPr="000E15CA" w:rsidTr="008D6524">
        <w:trPr>
          <w:trHeight w:val="1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  <w:t>w złotych</w:t>
            </w:r>
          </w:p>
        </w:tc>
      </w:tr>
      <w:tr w:rsidR="00DD0110" w:rsidRPr="000E15CA" w:rsidTr="008D6524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Lp.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Rozdział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§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Nazwa instytucji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Kwota dotacji</w:t>
            </w:r>
          </w:p>
        </w:tc>
      </w:tr>
      <w:tr w:rsidR="00DD0110" w:rsidRPr="000E15CA" w:rsidTr="008D652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92109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2480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Gminny Ośrodek Kultury w Kobylance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EA5EFA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     </w:t>
            </w:r>
            <w:r w:rsidR="00B208C4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</w:t>
            </w:r>
            <w:r w:rsidR="00EA5EF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55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000,00    </w:t>
            </w:r>
          </w:p>
        </w:tc>
      </w:tr>
      <w:tr w:rsidR="00DD0110" w:rsidRPr="000E15CA" w:rsidTr="008D6524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92116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2480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Gminna Biblioteka Publiczna w Kobylance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EA5EFA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      </w:t>
            </w:r>
            <w:r w:rsidR="00B208C4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</w:t>
            </w:r>
            <w:r w:rsidR="00EA5EF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45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000,00    </w:t>
            </w:r>
          </w:p>
        </w:tc>
      </w:tr>
      <w:tr w:rsidR="00DD0110" w:rsidRPr="000E15CA" w:rsidTr="008D6524">
        <w:trPr>
          <w:trHeight w:val="420"/>
        </w:trPr>
        <w:tc>
          <w:tcPr>
            <w:tcW w:w="7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Ogółem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B208C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                  3</w:t>
            </w:r>
            <w:r w:rsidR="00B208C4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0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0 000,00    </w:t>
            </w:r>
          </w:p>
        </w:tc>
      </w:tr>
    </w:tbl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1160"/>
        <w:gridCol w:w="4600"/>
        <w:gridCol w:w="2060"/>
      </w:tblGrid>
      <w:tr w:rsidR="00DD0110" w:rsidRPr="000E15CA" w:rsidTr="008D6524">
        <w:trPr>
          <w:trHeight w:val="11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340D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Załącznik Nr 7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do projektu uchwały Nr   /1</w:t>
            </w:r>
            <w:r w:rsidR="00340DE4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4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 xml:space="preserve">   Rady Gminy Kobylanka</w:t>
            </w:r>
          </w:p>
        </w:tc>
      </w:tr>
      <w:tr w:rsidR="00DD0110" w:rsidRPr="000E15CA" w:rsidTr="008D6524">
        <w:trPr>
          <w:trHeight w:val="12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340D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Dotacje celowe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udzielone z budżetu Gminy Kobylanka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na zadania własne gminy realizowane przez podmioty należące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br/>
              <w:t>do sektora finansów publicznych w 201</w:t>
            </w:r>
            <w:r w:rsidR="00340DE4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 xml:space="preserve"> r.</w:t>
            </w:r>
          </w:p>
        </w:tc>
      </w:tr>
      <w:tr w:rsidR="00DD0110" w:rsidRPr="000E15CA" w:rsidTr="008D6524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  <w:t>w złotych</w:t>
            </w:r>
          </w:p>
        </w:tc>
      </w:tr>
      <w:tr w:rsidR="00DD0110" w:rsidRPr="000E15CA" w:rsidTr="008D6524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Dział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Rozdział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Nazwa zadania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br/>
            </w:r>
            <w:r w:rsidRPr="000E15CA">
              <w:rPr>
                <w:rFonts w:ascii="Century Gothic" w:eastAsia="Times New Roman" w:hAnsi="Century Gothic" w:cs="Arial"/>
                <w:i/>
                <w:iCs/>
                <w:sz w:val="17"/>
                <w:szCs w:val="17"/>
                <w:lang w:eastAsia="pl-PL" w:bidi="ar-SA"/>
              </w:rPr>
              <w:t>(przeznaczenie dotacji)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Kwota dotacji </w:t>
            </w:r>
          </w:p>
        </w:tc>
      </w:tr>
      <w:tr w:rsidR="00DD0110" w:rsidRPr="000E15CA" w:rsidTr="008D65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60004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Połączenie komunikacyjne w ramach linii autobusowych nr 3, 4 i 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246 500,00    </w:t>
            </w:r>
          </w:p>
        </w:tc>
      </w:tr>
      <w:tr w:rsidR="00DD0110" w:rsidRPr="000E15CA" w:rsidTr="008D652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85495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Pokrycie kosztów dotacji na zapewnienie edukacyjnej opieki wychowawczej dla dzieci zamieszkałych na terenie Gminy Kobylanka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340D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</w:t>
            </w:r>
            <w:r w:rsidR="00340DE4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85 000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90095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Pokrycie kosztów dotacji dla schroniska dla zwierząt w Kiczarowie w zakresie bezdomnych zwierząt wyłapanych na terenie Gminy Kobylanka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340DE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 </w:t>
            </w:r>
            <w:r w:rsidR="00340DE4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7 200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trHeight w:val="600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Ogółem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E4" w:rsidRDefault="00DD0110" w:rsidP="00340DE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             </w:t>
            </w:r>
          </w:p>
          <w:p w:rsidR="00DD0110" w:rsidRPr="000E15CA" w:rsidRDefault="00340DE4" w:rsidP="00340DE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              338 700</w:t>
            </w:r>
            <w:r w:rsidR="00DD0110"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  <w:tr w:rsidR="00DD0110" w:rsidRPr="000E15CA" w:rsidTr="008D6524">
        <w:trPr>
          <w:trHeight w:val="15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</w:pPr>
          </w:p>
          <w:p w:rsidR="00DD0110" w:rsidRPr="000E15CA" w:rsidRDefault="00DD0110" w:rsidP="00340D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Załącznik Nr 8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do projektu uchwały Nr /1</w:t>
            </w:r>
            <w:r w:rsidR="00340DE4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4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Rady Gminy Kobylanka.</w:t>
            </w:r>
          </w:p>
        </w:tc>
      </w:tr>
      <w:tr w:rsidR="00DD0110" w:rsidRPr="000E15CA" w:rsidTr="008D6524">
        <w:trPr>
          <w:trHeight w:val="148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340DE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Dotacje celowe udzielone w 201</w:t>
            </w:r>
            <w:r w:rsidR="00340DE4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 xml:space="preserve"> r. na zadania własne gminy realizowane przez podmioty nienależące do sektora finansów publicznych</w:t>
            </w:r>
          </w:p>
        </w:tc>
      </w:tr>
      <w:tr w:rsidR="00DD0110" w:rsidRPr="000E15CA" w:rsidTr="008D6524">
        <w:trPr>
          <w:trHeight w:val="4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  <w:t>w złotych</w:t>
            </w:r>
          </w:p>
        </w:tc>
      </w:tr>
      <w:tr w:rsidR="00DD0110" w:rsidRPr="000E15CA" w:rsidTr="008D6524">
        <w:trPr>
          <w:trHeight w:val="4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Dział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Rozdział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Nazwa zadania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Kwota dotacji</w:t>
            </w:r>
          </w:p>
        </w:tc>
      </w:tr>
      <w:tr w:rsidR="00DD0110" w:rsidRPr="000E15CA" w:rsidTr="008D6524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75412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Bezpieczeństwo i ochrona przeciwpożarowa Gminy Kobylanka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39144E">
            <w:pPr>
              <w:widowControl/>
              <w:suppressAutoHyphens w:val="0"/>
              <w:ind w:firstLineChars="100" w:firstLine="17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1</w:t>
            </w:r>
            <w:r w:rsidR="0039144E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0 000,00    </w:t>
            </w:r>
          </w:p>
        </w:tc>
      </w:tr>
      <w:tr w:rsidR="00DD0110" w:rsidRPr="000E15CA" w:rsidTr="008D6524">
        <w:trPr>
          <w:trHeight w:val="8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85495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Edukacyjna opieka wychowawcza dla dzieci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w Gminie Kobylanka, opieka w miejscowości Reptowo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100" w:firstLine="17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40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000,00    </w:t>
            </w:r>
          </w:p>
        </w:tc>
      </w:tr>
      <w:tr w:rsidR="00DD0110" w:rsidRPr="000E15CA" w:rsidTr="008D6524">
        <w:trPr>
          <w:trHeight w:val="7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92695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Upowszechnianie kultury fizycznej                   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 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w miejscowościach Gminy Kobylanka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100" w:firstLine="170"/>
              <w:jc w:val="right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</w:t>
            </w:r>
            <w:r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55.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000,00    </w:t>
            </w:r>
          </w:p>
        </w:tc>
      </w:tr>
      <w:tr w:rsidR="00DD0110" w:rsidRPr="000E15CA" w:rsidTr="008D6524">
        <w:trPr>
          <w:trHeight w:val="277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Ogółem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39144E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            </w:t>
            </w: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2</w:t>
            </w:r>
            <w:r w:rsidR="0039144E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0</w:t>
            </w: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5.000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,00    </w:t>
            </w:r>
          </w:p>
        </w:tc>
      </w:tr>
    </w:tbl>
    <w:p w:rsidR="00DD0110" w:rsidRPr="000E15CA" w:rsidRDefault="00DD0110" w:rsidP="00DD0110">
      <w:pPr>
        <w:pStyle w:val="Bezodstpw"/>
        <w:spacing w:after="240"/>
        <w:jc w:val="center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jc w:val="center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jc w:val="center"/>
        <w:rPr>
          <w:rFonts w:ascii="Century Gothic" w:hAnsi="Century Gothic"/>
          <w:bCs/>
          <w:sz w:val="21"/>
          <w:szCs w:val="21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1160"/>
        <w:gridCol w:w="4600"/>
        <w:gridCol w:w="2060"/>
      </w:tblGrid>
      <w:tr w:rsidR="00DD0110" w:rsidRPr="000E15CA" w:rsidTr="008D6524">
        <w:trPr>
          <w:trHeight w:val="13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39144E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Załącznik Nr 9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do projektu uchwały Nr /1</w:t>
            </w:r>
            <w:r w:rsidR="0039144E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t>4</w:t>
            </w:r>
            <w:r w:rsidRPr="000E15CA">
              <w:rPr>
                <w:rFonts w:ascii="Century Gothic" w:eastAsia="Times New Roman" w:hAnsi="Century Gothic" w:cs="Arial"/>
                <w:sz w:val="14"/>
                <w:szCs w:val="14"/>
                <w:lang w:eastAsia="pl-PL" w:bidi="ar-SA"/>
              </w:rPr>
              <w:br/>
              <w:t>Rady Gminy Kobylanka</w:t>
            </w:r>
          </w:p>
        </w:tc>
      </w:tr>
      <w:tr w:rsidR="00DD0110" w:rsidRPr="000E15CA" w:rsidTr="008D6524">
        <w:trPr>
          <w:trHeight w:val="12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39144E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Dotacje podmiotowe udzielone w 201</w:t>
            </w:r>
            <w:r w:rsidR="0039144E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  <w:t xml:space="preserve"> r. na zadania realizowane przez podmioty nienależące do sektora finansów publicznych</w:t>
            </w:r>
          </w:p>
        </w:tc>
      </w:tr>
      <w:tr w:rsidR="00DD0110" w:rsidRPr="000E15CA" w:rsidTr="008D6524">
        <w:trPr>
          <w:trHeight w:val="1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21"/>
                <w:szCs w:val="21"/>
                <w:lang w:eastAsia="pl-PL"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iCs/>
                <w:sz w:val="14"/>
                <w:szCs w:val="14"/>
                <w:u w:val="single"/>
                <w:lang w:eastAsia="pl-PL" w:bidi="ar-SA"/>
              </w:rPr>
              <w:t>w złotych</w:t>
            </w:r>
          </w:p>
        </w:tc>
      </w:tr>
      <w:tr w:rsidR="00DD0110" w:rsidRPr="000E15CA" w:rsidTr="008D6524">
        <w:trPr>
          <w:trHeight w:val="7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Dział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Rozdział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Nazwa zadania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Kwota dotacji</w:t>
            </w:r>
          </w:p>
        </w:tc>
      </w:tr>
      <w:tr w:rsidR="00DD0110" w:rsidRPr="000E15CA" w:rsidTr="008D6524">
        <w:trPr>
          <w:trHeight w:val="5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80104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Wychowanie przedszkolne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39144E">
            <w:pPr>
              <w:widowControl/>
              <w:suppressAutoHyphens w:val="0"/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            </w:t>
            </w:r>
            <w:r w:rsidR="0039144E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>250</w:t>
            </w:r>
            <w:r w:rsidRPr="000E15CA">
              <w:rPr>
                <w:rFonts w:ascii="Century Gothic" w:eastAsia="Times New Roman" w:hAnsi="Century Gothic" w:cs="Arial"/>
                <w:sz w:val="17"/>
                <w:szCs w:val="17"/>
                <w:lang w:eastAsia="pl-PL" w:bidi="ar-SA"/>
              </w:rPr>
              <w:t xml:space="preserve"> 000,00    </w:t>
            </w:r>
          </w:p>
        </w:tc>
      </w:tr>
      <w:tr w:rsidR="00DD0110" w:rsidRPr="000E15CA" w:rsidTr="008D6524">
        <w:trPr>
          <w:trHeight w:val="414"/>
        </w:trPr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Ogółem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10" w:rsidRPr="000E15CA" w:rsidRDefault="00DD0110" w:rsidP="0039144E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             </w:t>
            </w:r>
            <w:r w:rsidR="0039144E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2</w:t>
            </w:r>
            <w:r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>50</w:t>
            </w:r>
            <w:r w:rsidRPr="000E15CA">
              <w:rPr>
                <w:rFonts w:ascii="Century Gothic" w:eastAsia="Times New Roman" w:hAnsi="Century Gothic" w:cs="Arial"/>
                <w:b/>
                <w:bCs/>
                <w:sz w:val="17"/>
                <w:szCs w:val="17"/>
                <w:lang w:eastAsia="pl-PL" w:bidi="ar-SA"/>
              </w:rPr>
              <w:t xml:space="preserve"> 000,00    </w:t>
            </w:r>
          </w:p>
        </w:tc>
      </w:tr>
    </w:tbl>
    <w:p w:rsidR="00DD0110" w:rsidRPr="000E15CA" w:rsidRDefault="00DD0110" w:rsidP="00DD0110">
      <w:pPr>
        <w:pStyle w:val="Bezodstpw"/>
        <w:spacing w:after="240"/>
        <w:jc w:val="center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jc w:val="center"/>
        <w:rPr>
          <w:rFonts w:ascii="Mistral" w:hAnsi="Mistral"/>
          <w:smallCaps/>
          <w:shadow/>
          <w:color w:val="FFFFFF"/>
          <w:sz w:val="84"/>
          <w:szCs w:val="84"/>
        </w:rPr>
      </w:pPr>
    </w:p>
    <w:p w:rsidR="00DD0110" w:rsidRPr="000E15CA" w:rsidRDefault="00DD0110" w:rsidP="00DD0110">
      <w:pPr>
        <w:jc w:val="center"/>
        <w:rPr>
          <w:rFonts w:ascii="Mistral" w:hAnsi="Mistral"/>
          <w:smallCaps/>
          <w:shadow/>
          <w:color w:val="FFFFFF"/>
          <w:sz w:val="84"/>
          <w:szCs w:val="84"/>
        </w:rPr>
      </w:pPr>
    </w:p>
    <w:p w:rsidR="00DD0110" w:rsidRPr="000E15CA" w:rsidRDefault="00DD0110" w:rsidP="00DD0110">
      <w:pPr>
        <w:jc w:val="center"/>
        <w:rPr>
          <w:rFonts w:ascii="Mistral" w:hAnsi="Mistral"/>
          <w:smallCaps/>
          <w:shadow/>
          <w:color w:val="FFFFFF"/>
          <w:sz w:val="84"/>
          <w:szCs w:val="84"/>
        </w:rPr>
      </w:pPr>
      <w:r>
        <w:rPr>
          <w:rFonts w:ascii="Mistral" w:hAnsi="Mistral"/>
          <w:smallCaps/>
          <w:shadow/>
          <w:noProof/>
          <w:color w:val="FFFFFF"/>
          <w:sz w:val="84"/>
          <w:szCs w:val="84"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736600</wp:posOffset>
            </wp:positionV>
            <wp:extent cx="5829300" cy="4384040"/>
            <wp:effectExtent l="19050" t="19050" r="19050" b="16510"/>
            <wp:wrapNone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29300" cy="4384040"/>
                    </a:xfrm>
                    <a:prstGeom prst="rect">
                      <a:avLst/>
                    </a:prstGeom>
                    <a:solidFill>
                      <a:srgbClr val="C0C0C0">
                        <a:alpha val="85001"/>
                      </a:srgbClr>
                    </a:solidFill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D0110" w:rsidRPr="000E15CA" w:rsidRDefault="00DD0110" w:rsidP="00DD0110">
      <w:pPr>
        <w:jc w:val="center"/>
        <w:rPr>
          <w:rFonts w:ascii="Mistral" w:hAnsi="Mistral"/>
          <w:smallCaps/>
          <w:shadow/>
          <w:color w:val="000000"/>
          <w:sz w:val="84"/>
          <w:szCs w:val="84"/>
        </w:rPr>
      </w:pPr>
      <w:r w:rsidRPr="000E15CA">
        <w:rPr>
          <w:rFonts w:ascii="Mistral" w:hAnsi="Mistral"/>
          <w:smallCaps/>
          <w:shadow/>
          <w:color w:val="000000"/>
          <w:sz w:val="84"/>
          <w:szCs w:val="84"/>
        </w:rPr>
        <w:t>Uzasadnienie oraz materiały informacyjne</w:t>
      </w:r>
    </w:p>
    <w:p w:rsidR="00DD0110" w:rsidRPr="000E15CA" w:rsidRDefault="00DD0110" w:rsidP="00DD0110">
      <w:pPr>
        <w:pStyle w:val="Bezodstpw"/>
        <w:spacing w:after="240"/>
        <w:jc w:val="center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jc w:val="center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jc w:val="center"/>
        <w:rPr>
          <w:rFonts w:ascii="Freestyle Script" w:hAnsi="Freestyle Script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jc w:val="center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jc w:val="center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jc w:val="center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rPr>
          <w:rFonts w:ascii="Century Gothic" w:hAnsi="Century Gothic"/>
          <w:bCs/>
          <w:sz w:val="21"/>
          <w:szCs w:val="21"/>
        </w:rPr>
      </w:pPr>
    </w:p>
    <w:p w:rsidR="00DD0110" w:rsidRPr="000E15CA" w:rsidRDefault="00DD0110" w:rsidP="00DD0110">
      <w:pPr>
        <w:pStyle w:val="Bezodstpw"/>
        <w:spacing w:after="240"/>
        <w:jc w:val="center"/>
        <w:rPr>
          <w:rFonts w:ascii="Century Gothic" w:hAnsi="Century Gothic"/>
          <w:b/>
          <w:sz w:val="21"/>
          <w:szCs w:val="21"/>
        </w:rPr>
      </w:pPr>
      <w:r w:rsidRPr="000E15CA">
        <w:rPr>
          <w:rFonts w:ascii="Century Gothic" w:hAnsi="Century Gothic"/>
          <w:b/>
          <w:sz w:val="21"/>
          <w:szCs w:val="21"/>
        </w:rPr>
        <w:t>UZASADNIENIE PROJEKTU BUDŻETU</w:t>
      </w:r>
    </w:p>
    <w:p w:rsidR="00DD0110" w:rsidRPr="000E15CA" w:rsidRDefault="00DD0110" w:rsidP="00DD0110">
      <w:pPr>
        <w:rPr>
          <w:rFonts w:ascii="Century Gothic" w:hAnsi="Century Gothic"/>
          <w:sz w:val="17"/>
          <w:szCs w:val="17"/>
        </w:rPr>
      </w:pPr>
    </w:p>
    <w:p w:rsidR="00DD0110" w:rsidRPr="000E15CA" w:rsidRDefault="00DD0110" w:rsidP="00DD0110">
      <w:pPr>
        <w:rPr>
          <w:rFonts w:ascii="Century Gothic" w:hAnsi="Century Gothic"/>
          <w:sz w:val="17"/>
          <w:szCs w:val="17"/>
        </w:rPr>
      </w:pPr>
    </w:p>
    <w:p w:rsidR="00DD0110" w:rsidRPr="000E15CA" w:rsidRDefault="00DD0110" w:rsidP="00DD0110">
      <w:pPr>
        <w:widowControl/>
        <w:numPr>
          <w:ilvl w:val="0"/>
          <w:numId w:val="18"/>
        </w:numPr>
        <w:tabs>
          <w:tab w:val="left" w:pos="284"/>
        </w:tabs>
        <w:ind w:left="0" w:firstLine="284"/>
        <w:jc w:val="center"/>
        <w:rPr>
          <w:rFonts w:ascii="Century Gothic" w:hAnsi="Century Gothic"/>
          <w:b/>
          <w:sz w:val="19"/>
          <w:szCs w:val="19"/>
        </w:rPr>
      </w:pPr>
      <w:r w:rsidRPr="000E15CA">
        <w:rPr>
          <w:rFonts w:ascii="Century Gothic" w:hAnsi="Century Gothic"/>
          <w:b/>
          <w:sz w:val="19"/>
          <w:szCs w:val="19"/>
        </w:rPr>
        <w:t>RAMOWE PODSTAWY TWORZENIA BUDŻETU</w:t>
      </w:r>
    </w:p>
    <w:p w:rsidR="00DD0110" w:rsidRPr="000E15CA" w:rsidRDefault="00DD0110" w:rsidP="00DD0110">
      <w:pPr>
        <w:jc w:val="center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pStyle w:val="Nagwek3"/>
        <w:widowControl/>
        <w:tabs>
          <w:tab w:val="left" w:pos="0"/>
        </w:tabs>
        <w:suppressAutoHyphens w:val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Budżet Gminy Kobylanka na rok 201</w:t>
      </w:r>
      <w:r w:rsidR="00381FAD">
        <w:rPr>
          <w:rFonts w:ascii="Century Gothic" w:hAnsi="Century Gothic"/>
          <w:sz w:val="19"/>
          <w:szCs w:val="19"/>
        </w:rPr>
        <w:t xml:space="preserve">5 </w:t>
      </w:r>
      <w:r w:rsidRPr="000E15CA">
        <w:rPr>
          <w:rFonts w:ascii="Century Gothic" w:hAnsi="Century Gothic"/>
          <w:sz w:val="19"/>
          <w:szCs w:val="19"/>
        </w:rPr>
        <w:t xml:space="preserve">opracowany został zgodnie z przepisami uchwał </w:t>
      </w:r>
      <w:r w:rsidR="00242668">
        <w:rPr>
          <w:rFonts w:ascii="Century Gothic" w:hAnsi="Century Gothic"/>
          <w:sz w:val="19"/>
          <w:szCs w:val="19"/>
        </w:rPr>
        <w:t xml:space="preserve">              </w:t>
      </w:r>
      <w:r w:rsidRPr="000E15CA">
        <w:rPr>
          <w:rFonts w:ascii="Century Gothic" w:hAnsi="Century Gothic"/>
          <w:sz w:val="19"/>
          <w:szCs w:val="19"/>
        </w:rPr>
        <w:t xml:space="preserve">   Nr XLVI/311/10 Rady Gminy Kobylanka z dnia 24 czerwca 2010 r. w sprawie trybu prac nad projektem uchwały budżetowej </w:t>
      </w:r>
      <w:r w:rsidRPr="000E15CA">
        <w:rPr>
          <w:rFonts w:ascii="Century Gothic" w:hAnsi="Century Gothic"/>
          <w:iCs/>
          <w:sz w:val="19"/>
          <w:szCs w:val="19"/>
        </w:rPr>
        <w:t>oraz dokonywania zmian budżetu Gminy Kobylanka</w:t>
      </w:r>
      <w:r w:rsidR="00242668">
        <w:rPr>
          <w:rFonts w:ascii="Century Gothic" w:hAnsi="Century Gothic"/>
          <w:iCs/>
          <w:sz w:val="19"/>
          <w:szCs w:val="19"/>
        </w:rPr>
        <w:t>, na podstawie uchwały Nr</w:t>
      </w:r>
      <w:r w:rsidRPr="000E15CA">
        <w:rPr>
          <w:rFonts w:ascii="Century Gothic" w:hAnsi="Century Gothic"/>
          <w:sz w:val="19"/>
          <w:szCs w:val="19"/>
        </w:rPr>
        <w:t xml:space="preserve"> XLVII/319/10 Rady Gminy Kobylanka z dnia 26 sierpnia 2010 r. (uchwała zmieniająca procedury)</w:t>
      </w:r>
      <w:r w:rsidR="00242668">
        <w:rPr>
          <w:rFonts w:ascii="Century Gothic" w:hAnsi="Century Gothic"/>
          <w:sz w:val="19"/>
          <w:szCs w:val="19"/>
        </w:rPr>
        <w:t>, a także na podstawie</w:t>
      </w:r>
      <w:r w:rsidR="00F41061">
        <w:rPr>
          <w:rFonts w:ascii="Century Gothic" w:hAnsi="Century Gothic"/>
          <w:sz w:val="19"/>
          <w:szCs w:val="19"/>
        </w:rPr>
        <w:t xml:space="preserve"> Programu postępowania naprawczego w związku z niezachowaniem wskaźnika obsługi zadłużenia w roku 2015, o którym mowa w art. 243 ustawy     o finansach publicznych.</w:t>
      </w:r>
    </w:p>
    <w:p w:rsidR="00DD0110" w:rsidRPr="000E15CA" w:rsidRDefault="00DD0110" w:rsidP="00DD0110">
      <w:pPr>
        <w:pStyle w:val="Tekstpodstawowy"/>
        <w:suppressAutoHyphens w:val="0"/>
        <w:spacing w:after="0"/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pStyle w:val="Tekstpodstawow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Podstawami prawnymi dla opracowania rocznego planu dochodów i wydatków oraz przychodów i rozchodów są ponadto:</w:t>
      </w:r>
    </w:p>
    <w:p w:rsidR="00DD0110" w:rsidRPr="000E15CA" w:rsidRDefault="00DD0110" w:rsidP="00DD0110">
      <w:pPr>
        <w:pStyle w:val="Tekstpodstawowy"/>
        <w:widowControl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ustawa z dnia 8 marca 1990 r. o samorządzie gminnym;</w:t>
      </w:r>
    </w:p>
    <w:p w:rsidR="00DD0110" w:rsidRPr="000E15CA" w:rsidRDefault="00DD0110" w:rsidP="00DD0110">
      <w:pPr>
        <w:pStyle w:val="Tekstpodstawowy"/>
        <w:widowControl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ustawa z dnia 27 sierpnia 2009 r. o finansach publicznych</w:t>
      </w:r>
      <w:r w:rsidRPr="000E15CA">
        <w:rPr>
          <w:rStyle w:val="Odwoanieprzypisudolnego"/>
          <w:rFonts w:ascii="Century Gothic" w:hAnsi="Century Gothic"/>
          <w:sz w:val="19"/>
          <w:szCs w:val="19"/>
        </w:rPr>
        <w:footnoteReference w:id="1"/>
      </w:r>
      <w:r w:rsidRPr="000E15CA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pStyle w:val="Tekstpodstawowy"/>
        <w:widowControl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ustawa z dnia 13 listopada 2003 r. o dochodach jednostek samorządu terytorialnego;</w:t>
      </w:r>
    </w:p>
    <w:p w:rsidR="00DD0110" w:rsidRPr="000E15CA" w:rsidRDefault="00DD0110" w:rsidP="00DD0110">
      <w:pPr>
        <w:pStyle w:val="Tekstpodstawowy"/>
        <w:widowControl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inne normy prawne, regulujące szczegółowo poszczególne zakresy działalności samorządu gminnego i Gminy Kobylanka.</w:t>
      </w:r>
    </w:p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widowControl/>
        <w:numPr>
          <w:ilvl w:val="0"/>
          <w:numId w:val="18"/>
        </w:numPr>
        <w:tabs>
          <w:tab w:val="left" w:pos="284"/>
        </w:tabs>
        <w:ind w:left="0" w:firstLine="284"/>
        <w:jc w:val="center"/>
        <w:rPr>
          <w:rFonts w:ascii="Century Gothic" w:hAnsi="Century Gothic"/>
          <w:b/>
          <w:sz w:val="19"/>
          <w:szCs w:val="19"/>
        </w:rPr>
      </w:pPr>
      <w:r w:rsidRPr="000E15CA">
        <w:rPr>
          <w:rFonts w:ascii="Century Gothic" w:hAnsi="Century Gothic"/>
          <w:b/>
          <w:sz w:val="19"/>
          <w:szCs w:val="19"/>
        </w:rPr>
        <w:t>DOCHODY GMINY</w:t>
      </w:r>
    </w:p>
    <w:p w:rsidR="00DD0110" w:rsidRPr="000E15CA" w:rsidRDefault="00DD0110" w:rsidP="00DD0110">
      <w:pPr>
        <w:tabs>
          <w:tab w:val="left" w:pos="284"/>
        </w:tabs>
        <w:jc w:val="center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Na podstawie ustawy z dnia 13 listopada 2003 r. o dochodach jednostek samorządu terytorialnego, dochodami gminy są:</w:t>
      </w:r>
    </w:p>
    <w:p w:rsidR="00DD0110" w:rsidRPr="000E15CA" w:rsidRDefault="00DD0110" w:rsidP="00DD0110">
      <w:pPr>
        <w:widowControl/>
        <w:numPr>
          <w:ilvl w:val="0"/>
          <w:numId w:val="14"/>
        </w:numPr>
        <w:tabs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dochody własne (wpływy z podatków, wpływy z opłat, dochody gminnych jednostek budżetowych, dochody z majątku, spadki, zapisy, darowizny, dochody  z grzywien i kar pieniężnych, 5% dochodów uzyskiwanych na rzecz budżetu państwa w związku z realizacją zadań z zakresu administracji rządowej, odsetki od pożyczek udzielonych, odsetki od nieterminowych płatności na rzecz gminy, odsetki od środków na rachunkach bankowych, dotacje z budżetów innych jednostek samorządu terytorialnego, inne dochody, udział we wpływach z podatku dochodowego od osób fizycznych od podatników zamieszkałych na obszarze gminy, udział we wpływach z podatku dochodowego od osób prawnych, od podatników posiadających siedzibę na obszarze gminy,</w:t>
      </w:r>
    </w:p>
    <w:p w:rsidR="00DD0110" w:rsidRPr="000E15CA" w:rsidRDefault="00DD0110" w:rsidP="00DD0110">
      <w:pPr>
        <w:widowControl/>
        <w:numPr>
          <w:ilvl w:val="0"/>
          <w:numId w:val="14"/>
        </w:numPr>
        <w:tabs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subwencja ogólna (wyrównawcza, równoważąca, oświatowa),</w:t>
      </w:r>
    </w:p>
    <w:p w:rsidR="00DD0110" w:rsidRPr="000E15CA" w:rsidRDefault="00DD0110" w:rsidP="00DD0110">
      <w:pPr>
        <w:widowControl/>
        <w:numPr>
          <w:ilvl w:val="0"/>
          <w:numId w:val="14"/>
        </w:numPr>
        <w:tabs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dotacje celowe z budżetu państwa.</w:t>
      </w:r>
    </w:p>
    <w:p w:rsidR="00DD0110" w:rsidRPr="000E15CA" w:rsidRDefault="00DD0110" w:rsidP="00DD0110">
      <w:pPr>
        <w:jc w:val="both"/>
        <w:rPr>
          <w:rFonts w:ascii="Century Gothic" w:eastAsia="TimesNewRomanPSMT" w:hAnsi="Century Gothic" w:cs="TimesNewRomanPSMT"/>
          <w:sz w:val="19"/>
          <w:szCs w:val="19"/>
        </w:rPr>
      </w:pPr>
      <w:r w:rsidRPr="000E15CA">
        <w:rPr>
          <w:rFonts w:ascii="Century Gothic" w:eastAsia="TimesNewRomanPSMT" w:hAnsi="Century Gothic" w:cs="TimesNewRomanPSMT"/>
          <w:sz w:val="19"/>
          <w:szCs w:val="19"/>
        </w:rPr>
        <w:t>Dochodami jednostek samorządu terytorialnego mogą być</w:t>
      </w:r>
      <w:r w:rsidRPr="000E15CA">
        <w:rPr>
          <w:rStyle w:val="Odwoanieprzypisudolnego"/>
          <w:rFonts w:ascii="Century Gothic" w:eastAsia="TimesNewRomanPSMT" w:hAnsi="Century Gothic" w:cs="TimesNewRomanPSMT"/>
          <w:sz w:val="19"/>
          <w:szCs w:val="19"/>
        </w:rPr>
        <w:footnoteReference w:id="2"/>
      </w:r>
      <w:r w:rsidRPr="000E15CA">
        <w:rPr>
          <w:rFonts w:ascii="Century Gothic" w:eastAsia="TimesNewRomanPSMT" w:hAnsi="Century Gothic" w:cs="TimesNewRomanPSMT"/>
          <w:sz w:val="19"/>
          <w:szCs w:val="19"/>
        </w:rPr>
        <w:t>:</w:t>
      </w:r>
    </w:p>
    <w:p w:rsidR="00DD0110" w:rsidRPr="000E15CA" w:rsidRDefault="00DD0110" w:rsidP="00DD0110">
      <w:pPr>
        <w:widowControl/>
        <w:numPr>
          <w:ilvl w:val="0"/>
          <w:numId w:val="15"/>
        </w:numPr>
        <w:autoSpaceDE w:val="0"/>
        <w:ind w:hanging="796"/>
        <w:jc w:val="both"/>
        <w:rPr>
          <w:rFonts w:ascii="Century Gothic" w:eastAsia="TimesNewRomanPSMT" w:hAnsi="Century Gothic" w:cs="TimesNewRomanPSMT"/>
          <w:sz w:val="19"/>
          <w:szCs w:val="19"/>
        </w:rPr>
      </w:pPr>
      <w:r w:rsidRPr="000E15CA">
        <w:rPr>
          <w:rFonts w:ascii="Century Gothic" w:eastAsia="TimesNewRomanPSMT" w:hAnsi="Century Gothic" w:cs="TimesNewRomanPSMT"/>
          <w:sz w:val="19"/>
          <w:szCs w:val="19"/>
        </w:rPr>
        <w:t>środki pochodzące ze źródeł zagranicznych niepodlegające zwrotowi,</w:t>
      </w:r>
    </w:p>
    <w:p w:rsidR="00DD0110" w:rsidRPr="000E15CA" w:rsidRDefault="00DD0110" w:rsidP="00DD0110">
      <w:pPr>
        <w:widowControl/>
        <w:numPr>
          <w:ilvl w:val="0"/>
          <w:numId w:val="15"/>
        </w:numPr>
        <w:autoSpaceDE w:val="0"/>
        <w:ind w:hanging="796"/>
        <w:jc w:val="both"/>
        <w:rPr>
          <w:rFonts w:ascii="Century Gothic" w:eastAsia="TimesNewRomanPSMT" w:hAnsi="Century Gothic" w:cs="TimesNewRomanPSMT"/>
          <w:sz w:val="19"/>
          <w:szCs w:val="19"/>
        </w:rPr>
      </w:pPr>
      <w:r w:rsidRPr="000E15CA">
        <w:rPr>
          <w:rFonts w:ascii="Century Gothic" w:eastAsia="TimesNewRomanPSMT" w:hAnsi="Century Gothic" w:cs="TimesNewRomanPSMT"/>
          <w:sz w:val="19"/>
          <w:szCs w:val="19"/>
        </w:rPr>
        <w:t>środki pochodzące z budżetu Unii Europejskiej,</w:t>
      </w:r>
    </w:p>
    <w:p w:rsidR="00DD0110" w:rsidRPr="000E15CA" w:rsidRDefault="00DD0110" w:rsidP="00DD0110">
      <w:pPr>
        <w:widowControl/>
        <w:numPr>
          <w:ilvl w:val="0"/>
          <w:numId w:val="15"/>
        </w:numPr>
        <w:autoSpaceDE w:val="0"/>
        <w:ind w:hanging="796"/>
        <w:jc w:val="both"/>
        <w:rPr>
          <w:rFonts w:ascii="Century Gothic" w:eastAsia="TimesNewRomanPSMT" w:hAnsi="Century Gothic" w:cs="TimesNewRomanPSMT"/>
          <w:sz w:val="19"/>
          <w:szCs w:val="19"/>
        </w:rPr>
      </w:pPr>
      <w:r w:rsidRPr="000E15CA">
        <w:rPr>
          <w:rFonts w:ascii="Century Gothic" w:eastAsia="TimesNewRomanPSMT" w:hAnsi="Century Gothic" w:cs="TimesNewRomanPSMT"/>
          <w:sz w:val="19"/>
          <w:szCs w:val="19"/>
        </w:rPr>
        <w:t>inne środki określone w odrębnych przepisach.</w:t>
      </w:r>
    </w:p>
    <w:p w:rsidR="00DD0110" w:rsidRPr="000E15CA" w:rsidRDefault="00DD0110" w:rsidP="00DD0110">
      <w:pPr>
        <w:tabs>
          <w:tab w:val="left" w:pos="284"/>
        </w:tabs>
        <w:jc w:val="center"/>
        <w:rPr>
          <w:rFonts w:ascii="Century Gothic" w:hAnsi="Century Gothic"/>
          <w:sz w:val="19"/>
          <w:szCs w:val="19"/>
        </w:rPr>
      </w:pPr>
    </w:p>
    <w:p w:rsidR="00DD0110" w:rsidRPr="000E15CA" w:rsidRDefault="00DD0110" w:rsidP="00DD0110">
      <w:pPr>
        <w:tabs>
          <w:tab w:val="left" w:pos="284"/>
        </w:tabs>
        <w:jc w:val="center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widowControl/>
        <w:numPr>
          <w:ilvl w:val="0"/>
          <w:numId w:val="18"/>
        </w:numPr>
        <w:tabs>
          <w:tab w:val="left" w:pos="284"/>
        </w:tabs>
        <w:ind w:left="0" w:firstLine="284"/>
        <w:jc w:val="center"/>
        <w:rPr>
          <w:rFonts w:ascii="Century Gothic" w:hAnsi="Century Gothic"/>
          <w:b/>
          <w:sz w:val="19"/>
          <w:szCs w:val="19"/>
        </w:rPr>
      </w:pPr>
      <w:r w:rsidRPr="000E15CA">
        <w:rPr>
          <w:rFonts w:ascii="Century Gothic" w:hAnsi="Century Gothic"/>
          <w:b/>
          <w:sz w:val="19"/>
          <w:szCs w:val="19"/>
        </w:rPr>
        <w:t>WYDATKI GMINY</w:t>
      </w:r>
    </w:p>
    <w:p w:rsidR="00DD0110" w:rsidRPr="000E15CA" w:rsidRDefault="00DD0110" w:rsidP="00DD0110">
      <w:pPr>
        <w:tabs>
          <w:tab w:val="left" w:pos="284"/>
        </w:tabs>
        <w:jc w:val="center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 xml:space="preserve">Wydatki publiczne mogą być ponoszone w kwotach ustalonych w uchwale budżetowej       </w:t>
      </w:r>
      <w:r>
        <w:rPr>
          <w:rFonts w:ascii="Century Gothic" w:hAnsi="Century Gothic"/>
          <w:sz w:val="19"/>
          <w:szCs w:val="19"/>
        </w:rPr>
        <w:t xml:space="preserve">                </w:t>
      </w:r>
      <w:r w:rsidRPr="000E15CA">
        <w:rPr>
          <w:rFonts w:ascii="Century Gothic" w:hAnsi="Century Gothic"/>
          <w:sz w:val="19"/>
          <w:szCs w:val="19"/>
        </w:rPr>
        <w:t xml:space="preserve">       i planach finansowych jednostek realizujących budżet.</w:t>
      </w:r>
      <w:r w:rsidRPr="000E15CA">
        <w:rPr>
          <w:rFonts w:ascii="Century Gothic" w:hAnsi="Century Gothic"/>
          <w:color w:val="FF0000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 xml:space="preserve">Wydatki dokonywane są zgodnie  </w:t>
      </w:r>
      <w:r w:rsidR="002E64D7">
        <w:rPr>
          <w:rFonts w:ascii="Century Gothic" w:hAnsi="Century Gothic"/>
          <w:sz w:val="19"/>
          <w:szCs w:val="19"/>
        </w:rPr>
        <w:t xml:space="preserve">            </w:t>
      </w:r>
      <w:r w:rsidRPr="000E15CA">
        <w:rPr>
          <w:rFonts w:ascii="Century Gothic" w:hAnsi="Century Gothic"/>
          <w:sz w:val="19"/>
          <w:szCs w:val="19"/>
        </w:rPr>
        <w:t xml:space="preserve">   z przepisami dokładnie je określającymi. Środki publiczne nie mogą być przeznaczane na finansowanie imiennie wymienionych wydatków</w:t>
      </w:r>
      <w:r w:rsidRPr="000E15CA">
        <w:rPr>
          <w:rStyle w:val="Odwoanieprzypisudolnego"/>
          <w:rFonts w:ascii="Century Gothic" w:hAnsi="Century Gothic"/>
          <w:sz w:val="19"/>
          <w:szCs w:val="19"/>
        </w:rPr>
        <w:footnoteReference w:id="3"/>
      </w:r>
      <w:r w:rsidRPr="000E15CA">
        <w:rPr>
          <w:rFonts w:ascii="Century Gothic" w:hAnsi="Century Gothic"/>
          <w:sz w:val="19"/>
          <w:szCs w:val="19"/>
        </w:rPr>
        <w:t>.</w:t>
      </w:r>
      <w:r w:rsidRPr="000E15CA">
        <w:rPr>
          <w:rFonts w:ascii="Century Gothic" w:hAnsi="Century Gothic"/>
          <w:color w:val="FF0000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>Powinny być dokonywane w sposób celowy</w:t>
      </w:r>
      <w:r w:rsidR="002E64D7">
        <w:rPr>
          <w:rFonts w:ascii="Century Gothic" w:hAnsi="Century Gothic"/>
          <w:sz w:val="19"/>
          <w:szCs w:val="19"/>
        </w:rPr>
        <w:t xml:space="preserve">       </w:t>
      </w:r>
      <w:r w:rsidRPr="000E15CA">
        <w:rPr>
          <w:rFonts w:ascii="Century Gothic" w:hAnsi="Century Gothic"/>
          <w:sz w:val="19"/>
          <w:szCs w:val="19"/>
        </w:rPr>
        <w:t xml:space="preserve"> i oszczędny, z zachowaniem zasady uzyskiwania najlepszych efektów z danych nakładów, w </w:t>
      </w:r>
      <w:r w:rsidRPr="000E15CA">
        <w:rPr>
          <w:rFonts w:ascii="Century Gothic" w:hAnsi="Century Gothic"/>
          <w:sz w:val="19"/>
          <w:szCs w:val="19"/>
        </w:rPr>
        <w:lastRenderedPageBreak/>
        <w:t>sposób terminowy, z zachowaniem zasad dla zamówień publicznych</w:t>
      </w:r>
      <w:r w:rsidRPr="000E15CA">
        <w:rPr>
          <w:rStyle w:val="Odwoanieprzypisudolnego"/>
          <w:rFonts w:ascii="Century Gothic" w:hAnsi="Century Gothic"/>
          <w:sz w:val="19"/>
          <w:szCs w:val="19"/>
        </w:rPr>
        <w:footnoteReference w:id="4"/>
      </w:r>
      <w:r w:rsidRPr="000E15CA">
        <w:rPr>
          <w:rFonts w:ascii="Century Gothic" w:hAnsi="Century Gothic"/>
          <w:sz w:val="19"/>
          <w:szCs w:val="19"/>
        </w:rPr>
        <w:t xml:space="preserve">. </w:t>
      </w:r>
    </w:p>
    <w:p w:rsidR="00DD0110" w:rsidRPr="000E15CA" w:rsidRDefault="00DD0110" w:rsidP="00DD0110">
      <w:pPr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Do zadań gminy, zgodnie z którymi ustalane są wydatki budżetowe należą sprawy</w:t>
      </w:r>
      <w:r w:rsidRPr="000E15CA">
        <w:rPr>
          <w:rStyle w:val="Odwoanieprzypisudolnego"/>
          <w:rFonts w:ascii="Century Gothic" w:hAnsi="Century Gothic"/>
          <w:sz w:val="19"/>
          <w:szCs w:val="19"/>
        </w:rPr>
        <w:footnoteReference w:id="5"/>
      </w:r>
      <w:r w:rsidRPr="000E15CA">
        <w:rPr>
          <w:rFonts w:ascii="Century Gothic" w:hAnsi="Century Gothic"/>
          <w:sz w:val="19"/>
          <w:szCs w:val="19"/>
        </w:rPr>
        <w:t>: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 xml:space="preserve">ładu przestrzennego, gospodarki nieruchomościami, ochrony środowiska             </w:t>
      </w:r>
      <w:r>
        <w:rPr>
          <w:rFonts w:ascii="Century Gothic" w:hAnsi="Century Gothic"/>
          <w:sz w:val="19"/>
          <w:szCs w:val="19"/>
        </w:rPr>
        <w:t xml:space="preserve">  </w:t>
      </w:r>
      <w:r w:rsidRPr="000E15CA">
        <w:rPr>
          <w:rFonts w:ascii="Century Gothic" w:hAnsi="Century Gothic"/>
          <w:sz w:val="19"/>
          <w:szCs w:val="19"/>
        </w:rPr>
        <w:t xml:space="preserve">                     i przyrody oraz gospodarki wodnej,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gminnych dróg, ulic, mostów, placów oraz organizacji ruchu drogowego,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wodociągów i zaopatrzenia w wodę, kanalizacji, usuwania i oczyszczania ścieków komunalnych, utrzymania czystości i porządku oraz urządzeń sanitarnych, wysypisk i unieszkodliwiania odpadów komunalnych, zaopatrzenia w energię elektryczną i cieplną oraz gaz,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lokalnego transportu zbiorowego,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ochrony zdrowia,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pomocy społecznej, w tym ośrodków i zakładów opiekuńczych,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gminnego budownictwa mieszkaniowego,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edukacji publicznej,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kultury, w tym bibliotek gminnych i innych instytucji kultury oraz ochrony zabytków i opieki nad zabytkami,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kultury fizycznej i turystyki, w tym terenów rekreacyjnych i urządzeń sportowych,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targowisk i hal targowych,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zieleni gminnej i zadrzewień,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cmentarzy gminnych,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porządku publicznego i bezpieczeństwa obywateli oraz ochrony przeciwpożarowej i przeciwpowodziowej, w tym wyposażenia i utrzymania gminnego magazynu przeciwpowodziowego,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utrzymania gminnych obiektów i urządzeń użyteczności publicznej oraz obiektów administracyjnych,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polityki prorodzinnej, w tym zapewnienia kobietom w ciąży opieki socjalnej, medycznej i prawnej,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wspierania i upowszechniania idei samorządowej,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promocji gminy,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współpracy z organizacjami pozarządowymi,</w:t>
      </w:r>
    </w:p>
    <w:p w:rsidR="00DD0110" w:rsidRPr="000E15CA" w:rsidRDefault="00DD0110" w:rsidP="00DD0110">
      <w:pPr>
        <w:widowControl/>
        <w:numPr>
          <w:ilvl w:val="0"/>
          <w:numId w:val="16"/>
        </w:numPr>
        <w:tabs>
          <w:tab w:val="right" w:pos="284"/>
          <w:tab w:val="left" w:pos="408"/>
          <w:tab w:val="left" w:pos="72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 xml:space="preserve">współpracy ze społecznościami lokalnymi i regionalnymi innych państw. </w:t>
      </w:r>
    </w:p>
    <w:p w:rsidR="00DD0110" w:rsidRPr="000E15CA" w:rsidRDefault="00DD0110" w:rsidP="00DD0110">
      <w:pPr>
        <w:tabs>
          <w:tab w:val="right" w:pos="284"/>
          <w:tab w:val="left" w:pos="408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Gmina może również otrzymać zadania zlecone z mocy ustawy, jednak przy jednoczesnym zapewnieniu finansowania. Zadania własne gminy mogą być również realizowane w drodze porozumień pomiędzy jednostkami samorządu terytorialnego.</w:t>
      </w:r>
    </w:p>
    <w:p w:rsidR="00DD0110" w:rsidRPr="000E15CA" w:rsidRDefault="00DD0110" w:rsidP="00DD0110">
      <w:pPr>
        <w:tabs>
          <w:tab w:val="right" w:pos="284"/>
          <w:tab w:val="left" w:pos="408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Nowa ustawa o finansach publicznych ustanawia limit dofinansowania z budżetu państwa do zadań własnych realizowanych przez jednostki samorządu terytorialnego na poziomie nie wyższym niż 80% kosztów zadania.</w:t>
      </w:r>
    </w:p>
    <w:p w:rsidR="00DD0110" w:rsidRPr="000E15CA" w:rsidRDefault="00DD0110" w:rsidP="00DD0110">
      <w:pPr>
        <w:tabs>
          <w:tab w:val="right" w:pos="284"/>
          <w:tab w:val="left" w:pos="408"/>
        </w:tabs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tabs>
          <w:tab w:val="left" w:pos="284"/>
        </w:tabs>
        <w:jc w:val="center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widowControl/>
        <w:numPr>
          <w:ilvl w:val="0"/>
          <w:numId w:val="18"/>
        </w:numPr>
        <w:tabs>
          <w:tab w:val="left" w:pos="284"/>
        </w:tabs>
        <w:ind w:left="0" w:firstLine="284"/>
        <w:jc w:val="center"/>
        <w:rPr>
          <w:rFonts w:ascii="Century Gothic" w:hAnsi="Century Gothic"/>
          <w:b/>
          <w:sz w:val="19"/>
          <w:szCs w:val="19"/>
        </w:rPr>
      </w:pPr>
      <w:r w:rsidRPr="000E15CA">
        <w:rPr>
          <w:rFonts w:ascii="Century Gothic" w:hAnsi="Century Gothic"/>
          <w:b/>
          <w:sz w:val="19"/>
          <w:szCs w:val="19"/>
        </w:rPr>
        <w:t>PLAN DOCHODÓW NA ROK 20</w:t>
      </w:r>
      <w:r>
        <w:rPr>
          <w:rFonts w:ascii="Century Gothic" w:hAnsi="Century Gothic"/>
          <w:b/>
          <w:sz w:val="19"/>
          <w:szCs w:val="19"/>
        </w:rPr>
        <w:t>1</w:t>
      </w:r>
      <w:r w:rsidR="002E64D7">
        <w:rPr>
          <w:rFonts w:ascii="Century Gothic" w:hAnsi="Century Gothic"/>
          <w:b/>
          <w:sz w:val="19"/>
          <w:szCs w:val="19"/>
        </w:rPr>
        <w:t>5</w:t>
      </w:r>
    </w:p>
    <w:p w:rsidR="00DD0110" w:rsidRPr="000E15CA" w:rsidRDefault="00DD0110" w:rsidP="00DD0110">
      <w:pPr>
        <w:tabs>
          <w:tab w:val="left" w:pos="284"/>
        </w:tabs>
        <w:jc w:val="center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tabs>
          <w:tab w:val="right" w:pos="284"/>
          <w:tab w:val="left" w:pos="408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Plan dochodów budżetu na rok 201</w:t>
      </w:r>
      <w:r w:rsidR="002E64D7">
        <w:rPr>
          <w:rFonts w:ascii="Century Gothic" w:hAnsi="Century Gothic"/>
          <w:sz w:val="19"/>
          <w:szCs w:val="19"/>
        </w:rPr>
        <w:t>5</w:t>
      </w:r>
      <w:r w:rsidRPr="000E15CA">
        <w:rPr>
          <w:rFonts w:ascii="Century Gothic" w:hAnsi="Century Gothic"/>
          <w:sz w:val="19"/>
          <w:szCs w:val="19"/>
        </w:rPr>
        <w:t xml:space="preserve"> został opracowany na podstawie:</w:t>
      </w:r>
    </w:p>
    <w:p w:rsidR="00DD0110" w:rsidRPr="000E15CA" w:rsidRDefault="00DD0110" w:rsidP="00DD0110">
      <w:pPr>
        <w:widowControl/>
        <w:numPr>
          <w:ilvl w:val="0"/>
          <w:numId w:val="2"/>
        </w:numPr>
        <w:tabs>
          <w:tab w:val="clear" w:pos="1440"/>
          <w:tab w:val="left" w:pos="737"/>
        </w:tabs>
        <w:ind w:left="737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Informacji Ministra Finansów przekazanej pismem znak ST3-4820/</w:t>
      </w:r>
      <w:r>
        <w:rPr>
          <w:rFonts w:ascii="Century Gothic" w:hAnsi="Century Gothic"/>
          <w:sz w:val="19"/>
          <w:szCs w:val="19"/>
        </w:rPr>
        <w:t>1</w:t>
      </w:r>
      <w:r w:rsidR="002E64D7">
        <w:rPr>
          <w:rFonts w:ascii="Century Gothic" w:hAnsi="Century Gothic"/>
          <w:sz w:val="19"/>
          <w:szCs w:val="19"/>
        </w:rPr>
        <w:t>6</w:t>
      </w:r>
      <w:r>
        <w:rPr>
          <w:rFonts w:ascii="Century Gothic" w:hAnsi="Century Gothic"/>
          <w:sz w:val="19"/>
          <w:szCs w:val="19"/>
        </w:rPr>
        <w:t>/201</w:t>
      </w:r>
      <w:r w:rsidR="002E64D7">
        <w:rPr>
          <w:rFonts w:ascii="Century Gothic" w:hAnsi="Century Gothic"/>
          <w:sz w:val="19"/>
          <w:szCs w:val="19"/>
        </w:rPr>
        <w:t>4, z dnia                   13 października 2014r,</w:t>
      </w:r>
      <w:r w:rsidRPr="000E15CA">
        <w:rPr>
          <w:rFonts w:ascii="Century Gothic" w:hAnsi="Century Gothic"/>
          <w:sz w:val="19"/>
          <w:szCs w:val="19"/>
        </w:rPr>
        <w:t xml:space="preserve"> w sprawie kwot subwencji i udziału w podatku PIT oraz wysokości rocznej wpłaty do budżetu państwa;</w:t>
      </w:r>
    </w:p>
    <w:p w:rsidR="00DD0110" w:rsidRPr="000E15CA" w:rsidRDefault="00DD0110" w:rsidP="00DD0110">
      <w:pPr>
        <w:widowControl/>
        <w:numPr>
          <w:ilvl w:val="0"/>
          <w:numId w:val="2"/>
        </w:numPr>
        <w:tabs>
          <w:tab w:val="clear" w:pos="1440"/>
          <w:tab w:val="left" w:pos="720"/>
        </w:tabs>
        <w:ind w:left="72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Informacji Wojewody Zachodniopomorskiego przekazanej pismem znak FB.1.3</w:t>
      </w:r>
      <w:r>
        <w:rPr>
          <w:rFonts w:ascii="Century Gothic" w:hAnsi="Century Gothic"/>
          <w:sz w:val="19"/>
          <w:szCs w:val="19"/>
        </w:rPr>
        <w:t>1</w:t>
      </w:r>
      <w:r w:rsidRPr="000E15CA">
        <w:rPr>
          <w:rFonts w:ascii="Century Gothic" w:hAnsi="Century Gothic"/>
          <w:sz w:val="19"/>
          <w:szCs w:val="19"/>
        </w:rPr>
        <w:t>10.2</w:t>
      </w:r>
      <w:r w:rsidR="002E64D7">
        <w:rPr>
          <w:rFonts w:ascii="Century Gothic" w:hAnsi="Century Gothic"/>
          <w:sz w:val="19"/>
          <w:szCs w:val="19"/>
        </w:rPr>
        <w:t>3</w:t>
      </w:r>
      <w:r w:rsidRPr="000E15CA">
        <w:rPr>
          <w:rFonts w:ascii="Century Gothic" w:hAnsi="Century Gothic"/>
          <w:sz w:val="19"/>
          <w:szCs w:val="19"/>
        </w:rPr>
        <w:t>.201</w:t>
      </w:r>
      <w:r w:rsidR="002E64D7">
        <w:rPr>
          <w:rFonts w:ascii="Century Gothic" w:hAnsi="Century Gothic"/>
          <w:sz w:val="19"/>
          <w:szCs w:val="19"/>
        </w:rPr>
        <w:t>4</w:t>
      </w:r>
      <w:r w:rsidRPr="000E15CA">
        <w:rPr>
          <w:rFonts w:ascii="Century Gothic" w:hAnsi="Century Gothic"/>
          <w:sz w:val="19"/>
          <w:szCs w:val="19"/>
        </w:rPr>
        <w:t xml:space="preserve">  </w:t>
      </w:r>
      <w:r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>z dnia 2</w:t>
      </w:r>
      <w:r w:rsidR="002E64D7">
        <w:rPr>
          <w:rFonts w:ascii="Century Gothic" w:hAnsi="Century Gothic"/>
          <w:sz w:val="19"/>
          <w:szCs w:val="19"/>
        </w:rPr>
        <w:t>4</w:t>
      </w:r>
      <w:r w:rsidRPr="000E15CA">
        <w:rPr>
          <w:rFonts w:ascii="Century Gothic" w:hAnsi="Century Gothic"/>
          <w:sz w:val="19"/>
          <w:szCs w:val="19"/>
        </w:rPr>
        <w:t xml:space="preserve"> października 201</w:t>
      </w:r>
      <w:r w:rsidR="002E64D7">
        <w:rPr>
          <w:rFonts w:ascii="Century Gothic" w:hAnsi="Century Gothic"/>
          <w:sz w:val="19"/>
          <w:szCs w:val="19"/>
        </w:rPr>
        <w:t>4</w:t>
      </w:r>
      <w:r w:rsidRPr="000E15CA">
        <w:rPr>
          <w:rFonts w:ascii="Century Gothic" w:hAnsi="Century Gothic"/>
          <w:sz w:val="19"/>
          <w:szCs w:val="19"/>
        </w:rPr>
        <w:t xml:space="preserve"> r. w sprawie wstępnego podziału dotacji celowych przekazanych z budżetu państwa dla gmin na zadania z zakresu administracji rządowej oraz na dofinansowanie realizacji zadań własnych gminy;</w:t>
      </w:r>
    </w:p>
    <w:p w:rsidR="00DD0110" w:rsidRPr="000E15CA" w:rsidRDefault="00DD0110" w:rsidP="00DD0110">
      <w:pPr>
        <w:widowControl/>
        <w:numPr>
          <w:ilvl w:val="0"/>
          <w:numId w:val="2"/>
        </w:numPr>
        <w:tabs>
          <w:tab w:val="clear" w:pos="1440"/>
          <w:tab w:val="left" w:pos="720"/>
        </w:tabs>
        <w:ind w:left="72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Informacji Dyrektora Delegatury Krajowego Biura Wyborczego w Szczecinie przekazanej pismem znak DSZ-3101-</w:t>
      </w:r>
      <w:r w:rsidR="00065447">
        <w:rPr>
          <w:rFonts w:ascii="Century Gothic" w:hAnsi="Century Gothic"/>
          <w:sz w:val="19"/>
          <w:szCs w:val="19"/>
        </w:rPr>
        <w:t>286</w:t>
      </w:r>
      <w:r>
        <w:rPr>
          <w:rFonts w:ascii="Century Gothic" w:hAnsi="Century Gothic"/>
          <w:sz w:val="19"/>
          <w:szCs w:val="19"/>
        </w:rPr>
        <w:t>/1</w:t>
      </w:r>
      <w:r w:rsidR="00065447">
        <w:rPr>
          <w:rFonts w:ascii="Century Gothic" w:hAnsi="Century Gothic"/>
          <w:sz w:val="19"/>
          <w:szCs w:val="19"/>
        </w:rPr>
        <w:t>4</w:t>
      </w:r>
      <w:r w:rsidRPr="000E15CA">
        <w:rPr>
          <w:rFonts w:ascii="Century Gothic" w:hAnsi="Century Gothic"/>
          <w:sz w:val="19"/>
          <w:szCs w:val="19"/>
        </w:rPr>
        <w:t xml:space="preserve"> z dnia </w:t>
      </w:r>
      <w:r w:rsidR="00065447">
        <w:rPr>
          <w:rFonts w:ascii="Century Gothic" w:hAnsi="Century Gothic"/>
          <w:sz w:val="19"/>
          <w:szCs w:val="19"/>
        </w:rPr>
        <w:t>24 września</w:t>
      </w:r>
      <w:r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>201</w:t>
      </w:r>
      <w:r w:rsidR="00065447">
        <w:rPr>
          <w:rFonts w:ascii="Century Gothic" w:hAnsi="Century Gothic"/>
          <w:sz w:val="19"/>
          <w:szCs w:val="19"/>
        </w:rPr>
        <w:t>4</w:t>
      </w:r>
      <w:r w:rsidRPr="000E15CA">
        <w:rPr>
          <w:rFonts w:ascii="Century Gothic" w:hAnsi="Century Gothic"/>
          <w:sz w:val="19"/>
          <w:szCs w:val="19"/>
        </w:rPr>
        <w:t xml:space="preserve"> r.</w:t>
      </w:r>
      <w:r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 xml:space="preserve">  w sprawie wysokości dotacji na prowadzenie i aktualizację rejestru wyborców;</w:t>
      </w:r>
    </w:p>
    <w:p w:rsidR="00DD0110" w:rsidRPr="000E15CA" w:rsidRDefault="00DD0110" w:rsidP="00DD0110">
      <w:pPr>
        <w:widowControl/>
        <w:numPr>
          <w:ilvl w:val="0"/>
          <w:numId w:val="2"/>
        </w:numPr>
        <w:tabs>
          <w:tab w:val="clear" w:pos="1440"/>
          <w:tab w:val="left" w:pos="720"/>
        </w:tabs>
        <w:ind w:left="72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Kalkulacji własnej dochodów gminy, przy uwzględnieniu stawek podatków                                   i opłat lokalnych, przyjętych na podstawie uchwał podatkowych i wykonania z lat ubiegłych:</w:t>
      </w:r>
    </w:p>
    <w:p w:rsidR="00DD0110" w:rsidRPr="000E15CA" w:rsidRDefault="00DD0110" w:rsidP="00DD0110">
      <w:pPr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podatku od nieruchomości,</w:t>
      </w:r>
    </w:p>
    <w:p w:rsidR="00DD0110" w:rsidRPr="000E15CA" w:rsidRDefault="00DD0110" w:rsidP="00DD0110">
      <w:pPr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podatku rolnego,</w:t>
      </w:r>
    </w:p>
    <w:p w:rsidR="00DD0110" w:rsidRPr="000E15CA" w:rsidRDefault="00DD0110" w:rsidP="00DD0110">
      <w:pPr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lastRenderedPageBreak/>
        <w:t>podatku leśnego,</w:t>
      </w:r>
    </w:p>
    <w:p w:rsidR="00DD0110" w:rsidRPr="000E15CA" w:rsidRDefault="00DD0110" w:rsidP="00DD0110">
      <w:pPr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podatku od środków transportowych,</w:t>
      </w:r>
    </w:p>
    <w:p w:rsidR="00DD0110" w:rsidRPr="000E15CA" w:rsidRDefault="00DD0110" w:rsidP="00DD0110">
      <w:pPr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opłaty miejscowej,</w:t>
      </w:r>
    </w:p>
    <w:p w:rsidR="00DD0110" w:rsidRPr="000E15CA" w:rsidRDefault="00DD0110" w:rsidP="00DD0110">
      <w:pPr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podatku od posiadania psów,</w:t>
      </w:r>
    </w:p>
    <w:p w:rsidR="00DD0110" w:rsidRPr="000E15CA" w:rsidRDefault="00DD0110" w:rsidP="00DD0110">
      <w:pPr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opłaty administracyjnej,</w:t>
      </w:r>
    </w:p>
    <w:p w:rsidR="00DD0110" w:rsidRPr="000E15CA" w:rsidRDefault="00DD0110" w:rsidP="00DD0110">
      <w:pPr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opłaty targowej.</w:t>
      </w:r>
    </w:p>
    <w:p w:rsidR="00DD0110" w:rsidRPr="000E15CA" w:rsidRDefault="00DD0110" w:rsidP="00DD0110">
      <w:pPr>
        <w:widowControl/>
        <w:numPr>
          <w:ilvl w:val="0"/>
          <w:numId w:val="19"/>
        </w:numPr>
        <w:tabs>
          <w:tab w:val="left" w:pos="709"/>
        </w:tabs>
        <w:ind w:left="709" w:hanging="567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Przewidywanego wykonania budżetu w roku 201</w:t>
      </w:r>
      <w:r w:rsidR="00065447">
        <w:rPr>
          <w:rFonts w:ascii="Century Gothic" w:hAnsi="Century Gothic"/>
          <w:sz w:val="19"/>
          <w:szCs w:val="19"/>
        </w:rPr>
        <w:t>4</w:t>
      </w:r>
      <w:r w:rsidRPr="000E15CA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widowControl/>
        <w:numPr>
          <w:ilvl w:val="0"/>
          <w:numId w:val="19"/>
        </w:numPr>
        <w:tabs>
          <w:tab w:val="left" w:pos="709"/>
        </w:tabs>
        <w:ind w:left="709" w:hanging="567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Wykonania budżet</w:t>
      </w:r>
      <w:r>
        <w:rPr>
          <w:rFonts w:ascii="Century Gothic" w:hAnsi="Century Gothic"/>
          <w:sz w:val="19"/>
          <w:szCs w:val="19"/>
        </w:rPr>
        <w:t>u</w:t>
      </w:r>
      <w:r w:rsidRPr="000E15CA">
        <w:rPr>
          <w:rFonts w:ascii="Century Gothic" w:hAnsi="Century Gothic"/>
          <w:sz w:val="19"/>
          <w:szCs w:val="19"/>
        </w:rPr>
        <w:t xml:space="preserve"> z </w:t>
      </w:r>
      <w:r>
        <w:rPr>
          <w:rFonts w:ascii="Century Gothic" w:hAnsi="Century Gothic"/>
          <w:sz w:val="19"/>
          <w:szCs w:val="19"/>
        </w:rPr>
        <w:t>roku 201</w:t>
      </w:r>
      <w:r w:rsidR="00065447">
        <w:rPr>
          <w:rFonts w:ascii="Century Gothic" w:hAnsi="Century Gothic"/>
          <w:sz w:val="19"/>
          <w:szCs w:val="19"/>
        </w:rPr>
        <w:t>3;</w:t>
      </w:r>
    </w:p>
    <w:p w:rsidR="00DD0110" w:rsidRPr="000E15CA" w:rsidRDefault="00DD0110" w:rsidP="00DD0110">
      <w:pPr>
        <w:widowControl/>
        <w:numPr>
          <w:ilvl w:val="0"/>
          <w:numId w:val="19"/>
        </w:numPr>
        <w:tabs>
          <w:tab w:val="left" w:pos="709"/>
        </w:tabs>
        <w:ind w:left="709" w:hanging="567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Projektów planów finansowych i wniosków jednostek oraz komórek organizacyjnych Urzędu;</w:t>
      </w:r>
    </w:p>
    <w:p w:rsidR="00DD0110" w:rsidRPr="000E15CA" w:rsidRDefault="00DD0110" w:rsidP="00DD0110">
      <w:pPr>
        <w:widowControl/>
        <w:numPr>
          <w:ilvl w:val="0"/>
          <w:numId w:val="19"/>
        </w:numPr>
        <w:tabs>
          <w:tab w:val="left" w:pos="709"/>
        </w:tabs>
        <w:ind w:left="709" w:hanging="567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Prognozowanego wzrostu średniorocznego wskaźnika cen towarów i usług konsumpcyjnych  o 2,</w:t>
      </w:r>
      <w:r w:rsidR="00F97746">
        <w:rPr>
          <w:rFonts w:ascii="Century Gothic" w:hAnsi="Century Gothic"/>
          <w:sz w:val="19"/>
          <w:szCs w:val="19"/>
        </w:rPr>
        <w:t>3</w:t>
      </w:r>
      <w:r w:rsidRPr="000E15CA">
        <w:rPr>
          <w:rFonts w:ascii="Century Gothic" w:hAnsi="Century Gothic"/>
          <w:sz w:val="19"/>
          <w:szCs w:val="19"/>
        </w:rPr>
        <w:t>% w 201</w:t>
      </w:r>
      <w:r w:rsidR="00F97746">
        <w:rPr>
          <w:rFonts w:ascii="Century Gothic" w:hAnsi="Century Gothic"/>
          <w:sz w:val="19"/>
          <w:szCs w:val="19"/>
        </w:rPr>
        <w:t>5</w:t>
      </w:r>
      <w:r w:rsidRPr="000E15CA">
        <w:rPr>
          <w:rFonts w:ascii="Century Gothic" w:hAnsi="Century Gothic"/>
          <w:sz w:val="19"/>
          <w:szCs w:val="19"/>
        </w:rPr>
        <w:t>r.</w:t>
      </w:r>
    </w:p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Default="00DD0110" w:rsidP="00DD0110">
      <w:pPr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Po zebraniu wszelkich informacji dotyczących dochodów budżetu i ujęciu ich</w:t>
      </w:r>
      <w:r>
        <w:rPr>
          <w:rFonts w:ascii="Century Gothic" w:hAnsi="Century Gothic"/>
          <w:sz w:val="19"/>
          <w:szCs w:val="19"/>
        </w:rPr>
        <w:t xml:space="preserve"> w</w:t>
      </w:r>
      <w:r w:rsidRPr="000E15CA">
        <w:rPr>
          <w:rFonts w:ascii="Century Gothic" w:hAnsi="Century Gothic"/>
          <w:sz w:val="19"/>
          <w:szCs w:val="19"/>
        </w:rPr>
        <w:t xml:space="preserve"> planach finansowych jednostek, zaplanowano łączne dochody na rok 201</w:t>
      </w:r>
      <w:r w:rsidR="00F97746">
        <w:rPr>
          <w:rFonts w:ascii="Century Gothic" w:hAnsi="Century Gothic"/>
          <w:sz w:val="19"/>
          <w:szCs w:val="19"/>
        </w:rPr>
        <w:t>5</w:t>
      </w:r>
      <w:r w:rsidRPr="000E15CA">
        <w:rPr>
          <w:rFonts w:ascii="Century Gothic" w:hAnsi="Century Gothic"/>
          <w:sz w:val="19"/>
          <w:szCs w:val="19"/>
        </w:rPr>
        <w:t xml:space="preserve"> w wysokości </w:t>
      </w:r>
      <w:r w:rsidR="00F97746" w:rsidRPr="00F97746">
        <w:rPr>
          <w:rFonts w:ascii="Century Gothic" w:hAnsi="Century Gothic"/>
          <w:b/>
          <w:sz w:val="19"/>
          <w:szCs w:val="19"/>
        </w:rPr>
        <w:t>19.466.743 z</w:t>
      </w:r>
      <w:r w:rsidRPr="00F97746">
        <w:rPr>
          <w:rFonts w:ascii="Century Gothic" w:hAnsi="Century Gothic"/>
          <w:b/>
          <w:sz w:val="19"/>
          <w:szCs w:val="19"/>
        </w:rPr>
        <w:t>ł</w:t>
      </w:r>
      <w:r w:rsidRPr="000E15CA">
        <w:rPr>
          <w:rFonts w:ascii="Century Gothic" w:hAnsi="Century Gothic"/>
          <w:sz w:val="19"/>
          <w:szCs w:val="19"/>
        </w:rPr>
        <w:t xml:space="preserve">. </w:t>
      </w:r>
    </w:p>
    <w:p w:rsidR="00DD0110" w:rsidRPr="000E15CA" w:rsidRDefault="00DD0110" w:rsidP="00DD0110">
      <w:pPr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Składają się na tę kwotę:</w:t>
      </w:r>
    </w:p>
    <w:p w:rsidR="00DD0110" w:rsidRPr="000E15CA" w:rsidRDefault="00DD0110" w:rsidP="00DD0110">
      <w:pPr>
        <w:jc w:val="both"/>
        <w:rPr>
          <w:rFonts w:ascii="Century Gothic" w:hAnsi="Century Gothic"/>
          <w:sz w:val="19"/>
          <w:szCs w:val="19"/>
        </w:rPr>
      </w:pPr>
    </w:p>
    <w:p w:rsidR="00DD0110" w:rsidRPr="000E15CA" w:rsidRDefault="00DD0110" w:rsidP="00DD0110">
      <w:pPr>
        <w:widowControl/>
        <w:numPr>
          <w:ilvl w:val="0"/>
          <w:numId w:val="20"/>
        </w:numPr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Dochody własne</w:t>
      </w:r>
      <w:r w:rsidRPr="000E15CA">
        <w:rPr>
          <w:rFonts w:ascii="Century Gothic" w:hAnsi="Century Gothic"/>
          <w:sz w:val="19"/>
          <w:szCs w:val="19"/>
        </w:rPr>
        <w:t xml:space="preserve"> w kwocie </w:t>
      </w:r>
      <w:r w:rsidRPr="00BA38C5">
        <w:rPr>
          <w:rFonts w:ascii="Century Gothic" w:hAnsi="Century Gothic"/>
          <w:b/>
          <w:sz w:val="19"/>
          <w:szCs w:val="19"/>
        </w:rPr>
        <w:t>1</w:t>
      </w:r>
      <w:r w:rsidR="00BA38C5" w:rsidRPr="00BA38C5">
        <w:rPr>
          <w:rFonts w:ascii="Century Gothic" w:hAnsi="Century Gothic"/>
          <w:b/>
          <w:sz w:val="19"/>
          <w:szCs w:val="19"/>
        </w:rPr>
        <w:t>4.227.812</w:t>
      </w:r>
      <w:r w:rsidRPr="00BA38C5">
        <w:rPr>
          <w:rFonts w:ascii="Century Gothic" w:hAnsi="Century Gothic"/>
          <w:b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stanowiące </w:t>
      </w:r>
      <w:r w:rsidR="00DA1702">
        <w:rPr>
          <w:rFonts w:ascii="Century Gothic" w:hAnsi="Century Gothic"/>
          <w:sz w:val="19"/>
          <w:szCs w:val="19"/>
        </w:rPr>
        <w:t>73,09</w:t>
      </w:r>
      <w:r w:rsidRPr="000E15CA">
        <w:rPr>
          <w:rFonts w:ascii="Century Gothic" w:hAnsi="Century Gothic"/>
          <w:sz w:val="19"/>
          <w:szCs w:val="19"/>
        </w:rPr>
        <w:t>% dochodów ogółem. Struktura dochodów będących najważniejszym źródłem finansowania zadań, przedstawia się następująco:</w:t>
      </w:r>
    </w:p>
    <w:p w:rsidR="00DD0110" w:rsidRPr="000E15CA" w:rsidRDefault="00DD0110" w:rsidP="00DD0110">
      <w:pPr>
        <w:ind w:left="360"/>
        <w:jc w:val="both"/>
        <w:rPr>
          <w:rFonts w:ascii="Century Gothic" w:hAnsi="Century Gothic"/>
          <w:color w:val="FF0000"/>
          <w:sz w:val="19"/>
          <w:szCs w:val="19"/>
        </w:rPr>
      </w:pPr>
    </w:p>
    <w:tbl>
      <w:tblPr>
        <w:tblW w:w="9633" w:type="dxa"/>
        <w:jc w:val="center"/>
        <w:tblInd w:w="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3"/>
        <w:gridCol w:w="2190"/>
        <w:gridCol w:w="2080"/>
      </w:tblGrid>
      <w:tr w:rsidR="00DD0110" w:rsidRPr="000E15CA" w:rsidTr="008D6524">
        <w:trPr>
          <w:trHeight w:val="57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>Źródło dochodów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 xml:space="preserve"> Kwota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>%dochodów ogółem</w:t>
            </w:r>
          </w:p>
        </w:tc>
      </w:tr>
      <w:tr w:rsidR="00DD0110" w:rsidRPr="000E15CA" w:rsidTr="008D6524">
        <w:trPr>
          <w:trHeight w:val="62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a) udziały we wpływach z podatków będących dochodami budżetu państwa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F97746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4</w:t>
            </w:r>
            <w:r w:rsidR="00F97746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 011 000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742B04" w:rsidP="00742B0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20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,6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159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udział we wpływach z podatku dochodowego od osób fizycznych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742B0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3</w:t>
            </w:r>
            <w:r w:rsidR="00742B04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 911 000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Default="00742B04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20,09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  <w:p w:rsidR="00DD0110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</w:tc>
      </w:tr>
      <w:tr w:rsidR="00DD0110" w:rsidRPr="000E15CA" w:rsidTr="008D6524">
        <w:trPr>
          <w:trHeight w:val="468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udział we wpływach z podatku od osób prawnych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742B0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</w:t>
            </w:r>
            <w:r w:rsidR="00742B04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00 000,00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742B04" w:rsidP="00742B0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0,51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b) dochody z majątku gminy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CC03DA" w:rsidRDefault="00DD0110" w:rsidP="00612C07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</w:pPr>
            <w:r w:rsidRPr="00CC03DA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 xml:space="preserve">           </w:t>
            </w:r>
            <w:r w:rsidR="00612C07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500</w:t>
            </w:r>
            <w:r w:rsidR="00CC03DA" w:rsidRPr="00CC03DA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 xml:space="preserve"> 000</w:t>
            </w:r>
            <w:r w:rsidRPr="00CC03DA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 xml:space="preserve">,00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CC03DA" w:rsidRDefault="00C83E87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2,57</w:t>
            </w:r>
            <w:r w:rsidR="00DD0110" w:rsidRPr="00CC03DA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482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dochody ze sprzedaży składników majątkowych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CC03DA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460 000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C83E87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2,36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52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wpływy z przekształcenia w prawo własności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612C07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  <w:r w:rsidR="00612C0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4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0 000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C83E87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0,21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c) podatki i opłaty lokalne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CC03DA" w:rsidRDefault="00DD0110" w:rsidP="00A31140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FF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 xml:space="preserve">         </w:t>
            </w:r>
            <w:r w:rsidR="009E6EF5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7</w:t>
            </w:r>
            <w:r w:rsidR="00A31140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 </w:t>
            </w:r>
            <w:r w:rsidR="009E6EF5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1</w:t>
            </w:r>
            <w:r w:rsidR="00A31140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29 818</w:t>
            </w:r>
            <w:r w:rsidRPr="009E6EF5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,00</w:t>
            </w:r>
            <w:r w:rsidRPr="00CC03DA">
              <w:rPr>
                <w:rFonts w:ascii="Century Gothic" w:eastAsia="Times New Roman" w:hAnsi="Century Gothic" w:cs="Arial"/>
                <w:color w:val="FF0000"/>
                <w:sz w:val="19"/>
                <w:szCs w:val="19"/>
                <w:lang w:eastAsia="pl-PL" w:bidi="ar-SA"/>
              </w:rPr>
              <w:t xml:space="preserve">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C83E87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36,63</w:t>
            </w:r>
            <w:r w:rsidR="00DD0110" w:rsidRPr="000E15CA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66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podatek od działalności gospodarczej opłacany w formie karty podatkowej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CC03DA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1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podatek od nieruchomości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CC03DA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6 163 227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,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C83E87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31,66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podatek rolny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CC03DA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20 577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1,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65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podatek leśny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CC03DA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1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19 465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61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podatek od środków transportowych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CC03DA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1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38 349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7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podatek od spadków i darowizn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CC03DA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2 50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01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- wpływy z opłaty miejscowej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CC03DA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2 200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wpływy z opłaty skarbowej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CC03DA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</w:t>
            </w:r>
            <w:r w:rsidR="00CC03D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7 000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9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AB6F45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-  wpływy z opłaty targowej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AB6F45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5 000,00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15306F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,03%</w:t>
            </w:r>
          </w:p>
        </w:tc>
      </w:tr>
      <w:tr w:rsidR="00DD0110" w:rsidRPr="000E15CA" w:rsidTr="008D6524">
        <w:trPr>
          <w:trHeight w:val="46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odsetki od nieterminowych wpłat z tytułu podatków i opłat</w:t>
            </w:r>
          </w:p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-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podatek od czynności cywilnoprawnych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</w:t>
            </w:r>
            <w:r w:rsidR="00A3114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36 500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,00</w:t>
            </w:r>
          </w:p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CC03DA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315 000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C83E87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0,19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1,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lastRenderedPageBreak/>
              <w:t>d) pozostałe dochody własne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9030AE" w:rsidRDefault="00DD0110" w:rsidP="008B577C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 xml:space="preserve">  </w:t>
            </w:r>
            <w:r w:rsidRPr="009030AE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2</w:t>
            </w:r>
            <w:r w:rsidR="008B577C" w:rsidRPr="009030AE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 </w:t>
            </w:r>
            <w:r w:rsidR="00612C07" w:rsidRPr="009030AE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5</w:t>
            </w:r>
            <w:r w:rsidR="008B577C" w:rsidRPr="009030AE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86 994</w:t>
            </w:r>
            <w:r w:rsidRPr="009030AE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 xml:space="preserve">,00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1</w:t>
            </w:r>
            <w:r w:rsidR="00C83E87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3,29</w:t>
            </w:r>
            <w:r w:rsidRPr="000E15CA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wpływy z usług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924DEF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</w:t>
            </w:r>
            <w:r w:rsidR="00924DEF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C83E87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0,02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143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grzywny i mandaty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9E6EF5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661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 000,00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2732F2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3,40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497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opłata za zarząd i użytkowanie wieczyste nieruchomości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9E6EF5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</w:t>
            </w:r>
            <w:r w:rsidR="009E6EF5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dochody z najmu i dzierżawy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9E6EF5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</w:t>
            </w:r>
            <w:r w:rsidR="009E6EF5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116 5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00,00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opłata cmentarna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9E6EF5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</w:t>
            </w:r>
            <w:r w:rsidR="009E6EF5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571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wpływy z opłat za zezwolenia na sprzedaż alkoholu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9E6EF5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7</w:t>
            </w:r>
            <w:r w:rsidR="009E6EF5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0,3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inne opłaty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DC7B40" w:rsidRDefault="00DD0110" w:rsidP="009E6EF5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</w:pPr>
            <w:r w:rsidRPr="00DC7B40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 xml:space="preserve">              </w:t>
            </w:r>
            <w:r w:rsidR="009E6EF5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12 550</w:t>
            </w:r>
            <w:r w:rsidRPr="00DC7B40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DC7B40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</w:pPr>
            <w:r w:rsidRPr="00DC7B40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0,</w:t>
            </w:r>
            <w:r w:rsidR="00C83E87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06</w:t>
            </w:r>
            <w:r w:rsidRPr="00DC7B40">
              <w:rPr>
                <w:rFonts w:ascii="Century Gothic" w:eastAsia="Times New Roman" w:hAnsi="Century Gothic" w:cs="Arial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512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15306F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inne dochody i opłaty pobierane na podstawie ustaw ( w tym gospodarka odpadami</w:t>
            </w:r>
            <w:r w:rsidR="0015306F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( 1.144.689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15306F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</w:t>
            </w:r>
            <w:r w:rsidR="0015306F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1 254 689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2732F2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6,45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refundacje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B577C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</w:t>
            </w:r>
            <w:r w:rsidR="00A3114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11</w:t>
            </w:r>
            <w:r w:rsidR="008B577C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</w:t>
            </w:r>
            <w:r w:rsidR="00A3114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039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C83E87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</w:t>
            </w:r>
            <w:r w:rsidR="002732F2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57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oprocentowanie rachunków bankowych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83573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 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</w:t>
            </w:r>
            <w:r w:rsidR="00A3114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</w:t>
            </w:r>
            <w:r w:rsidR="00883573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7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</w:t>
            </w:r>
            <w:r w:rsidR="00C83E87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dochody jst związane z realizacją zadań z </w:t>
            </w:r>
          </w:p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Zakresu administracji rządowej oraz innych  </w:t>
            </w:r>
          </w:p>
          <w:p w:rsidR="00DD0110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zadań zleconych ustawami</w:t>
            </w:r>
          </w:p>
          <w:p w:rsidR="00DD0110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- wpłaty mieszkańców w związku z podłączeniem    do sieci kanalizacyjnej</w:t>
            </w:r>
          </w:p>
          <w:p w:rsidR="008B577C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-  różne dochody </w:t>
            </w:r>
          </w:p>
          <w:p w:rsidR="008B577C" w:rsidRDefault="008B577C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w tym;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</w:p>
          <w:p w:rsidR="008B577C" w:rsidRDefault="008B577C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- zwroty wydatków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33.684</w:t>
            </w:r>
          </w:p>
          <w:p w:rsidR="008B577C" w:rsidRDefault="008B577C" w:rsidP="008B577C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- zwrot kosztów za dzieci z obcych gmin 60.000 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</w:p>
          <w:p w:rsidR="00DD0110" w:rsidRPr="000E15CA" w:rsidRDefault="008B577C" w:rsidP="008B577C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- </w:t>
            </w:r>
            <w:r w:rsidR="00311DB6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opłata produktowa 1.400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                                                                 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</w:t>
            </w:r>
            <w:r w:rsidR="00AC3D6D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</w:t>
            </w:r>
          </w:p>
          <w:p w:rsidR="00DD0110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Default="00AC3D6D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215 062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,00</w:t>
            </w:r>
          </w:p>
          <w:p w:rsidR="00DD0110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  <w:r w:rsidR="008B577C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95 084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,00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</w:p>
          <w:p w:rsidR="00DD0110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C83E87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0,05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  <w:p w:rsidR="00DD0110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Default="002732F2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1,10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  <w:p w:rsidR="00DD0110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C83E87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0,49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</w:tbl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spacing w:line="276" w:lineRule="auto"/>
        <w:jc w:val="both"/>
        <w:rPr>
          <w:rFonts w:ascii="Century Gothic" w:eastAsia="Times New Roman" w:hAnsi="Century Gothic" w:cs="Arial"/>
          <w:color w:val="FF0000"/>
          <w:sz w:val="19"/>
          <w:szCs w:val="19"/>
          <w:lang w:eastAsia="pl-PL"/>
        </w:rPr>
      </w:pPr>
      <w:r w:rsidRPr="000E15CA">
        <w:rPr>
          <w:rFonts w:ascii="Century Gothic" w:hAnsi="Century Gothic"/>
          <w:sz w:val="19"/>
          <w:szCs w:val="19"/>
        </w:rPr>
        <w:t>Spośród dochodów własnych najważniejszym źródłem finansowania zadań Gminy w roku przyszłym będzie podatek od nieruchomości w kwocie 5.</w:t>
      </w:r>
      <w:r>
        <w:rPr>
          <w:rFonts w:ascii="Century Gothic" w:hAnsi="Century Gothic"/>
          <w:sz w:val="19"/>
          <w:szCs w:val="19"/>
        </w:rPr>
        <w:t>780</w:t>
      </w:r>
      <w:r w:rsidRPr="000E15CA">
        <w:rPr>
          <w:rFonts w:ascii="Century Gothic" w:hAnsi="Century Gothic"/>
          <w:sz w:val="19"/>
          <w:szCs w:val="19"/>
        </w:rPr>
        <w:t>,</w:t>
      </w:r>
      <w:r>
        <w:rPr>
          <w:rFonts w:ascii="Century Gothic" w:hAnsi="Century Gothic"/>
          <w:sz w:val="19"/>
          <w:szCs w:val="19"/>
        </w:rPr>
        <w:t>3</w:t>
      </w:r>
      <w:r w:rsidRPr="000E15CA">
        <w:rPr>
          <w:rFonts w:ascii="Century Gothic" w:hAnsi="Century Gothic"/>
          <w:sz w:val="19"/>
          <w:szCs w:val="19"/>
        </w:rPr>
        <w:t xml:space="preserve"> tys. zł. Innymi najbardziej znaczącymi wpływami do budżetu powinny być również udziały we wpływach z podatku dochodowego od osób fizycznych 3.</w:t>
      </w:r>
      <w:r>
        <w:rPr>
          <w:rFonts w:ascii="Century Gothic" w:hAnsi="Century Gothic"/>
          <w:sz w:val="19"/>
          <w:szCs w:val="19"/>
        </w:rPr>
        <w:t>290,7</w:t>
      </w:r>
      <w:r w:rsidRPr="000E15CA">
        <w:rPr>
          <w:rFonts w:ascii="Century Gothic" w:hAnsi="Century Gothic"/>
          <w:sz w:val="19"/>
          <w:szCs w:val="19"/>
        </w:rPr>
        <w:t xml:space="preserve"> tys. zł, wpływy ze sprzedaży składników majątku </w:t>
      </w:r>
      <w:r>
        <w:rPr>
          <w:rFonts w:ascii="Century Gothic" w:hAnsi="Century Gothic"/>
          <w:sz w:val="19"/>
          <w:szCs w:val="19"/>
        </w:rPr>
        <w:t>1.708,3</w:t>
      </w:r>
      <w:r w:rsidRPr="000E15CA">
        <w:rPr>
          <w:rFonts w:ascii="Century Gothic" w:hAnsi="Century Gothic"/>
          <w:sz w:val="19"/>
          <w:szCs w:val="19"/>
        </w:rPr>
        <w:t xml:space="preserve"> tys. zł , grzywny i mandaty </w:t>
      </w:r>
      <w:r>
        <w:rPr>
          <w:rFonts w:ascii="Century Gothic" w:hAnsi="Century Gothic"/>
          <w:sz w:val="19"/>
          <w:szCs w:val="19"/>
        </w:rPr>
        <w:t>905,0</w:t>
      </w:r>
      <w:r w:rsidRPr="000E15CA">
        <w:rPr>
          <w:rFonts w:ascii="Century Gothic" w:hAnsi="Century Gothic"/>
          <w:sz w:val="19"/>
          <w:szCs w:val="19"/>
        </w:rPr>
        <w:t xml:space="preserve"> tys. zł oraz </w:t>
      </w:r>
      <w:r>
        <w:rPr>
          <w:rFonts w:ascii="Century Gothic" w:hAnsi="Century Gothic"/>
          <w:sz w:val="19"/>
          <w:szCs w:val="19"/>
        </w:rPr>
        <w:t xml:space="preserve">wpłaty mieszkańców z tytułu opłaty śmieciowej 767,0 </w:t>
      </w:r>
      <w:r w:rsidRPr="000E15CA">
        <w:rPr>
          <w:rFonts w:ascii="Century Gothic" w:hAnsi="Century Gothic"/>
          <w:sz w:val="19"/>
          <w:szCs w:val="19"/>
        </w:rPr>
        <w:t xml:space="preserve"> tys. zł.</w:t>
      </w:r>
    </w:p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widowControl/>
        <w:numPr>
          <w:ilvl w:val="0"/>
          <w:numId w:val="20"/>
        </w:numPr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Subwencja ogólna</w:t>
      </w:r>
      <w:r w:rsidRPr="000E15CA">
        <w:rPr>
          <w:rFonts w:ascii="Century Gothic" w:hAnsi="Century Gothic"/>
          <w:sz w:val="19"/>
          <w:szCs w:val="19"/>
        </w:rPr>
        <w:t xml:space="preserve"> w kwocie </w:t>
      </w:r>
      <w:r w:rsidR="00F82F41">
        <w:rPr>
          <w:rFonts w:ascii="Century Gothic" w:hAnsi="Century Gothic"/>
          <w:b/>
          <w:sz w:val="19"/>
          <w:szCs w:val="19"/>
        </w:rPr>
        <w:t>3.578.705</w:t>
      </w:r>
      <w:r w:rsidRPr="000E15CA">
        <w:rPr>
          <w:rFonts w:ascii="Century Gothic" w:hAnsi="Century Gothic"/>
          <w:b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tj. 1</w:t>
      </w:r>
      <w:r w:rsidR="00F82F41">
        <w:rPr>
          <w:rFonts w:ascii="Century Gothic" w:hAnsi="Century Gothic"/>
          <w:sz w:val="19"/>
          <w:szCs w:val="19"/>
        </w:rPr>
        <w:t>8,38</w:t>
      </w:r>
      <w:r w:rsidRPr="000E15CA">
        <w:rPr>
          <w:rFonts w:ascii="Century Gothic" w:hAnsi="Century Gothic"/>
          <w:sz w:val="19"/>
          <w:szCs w:val="19"/>
        </w:rPr>
        <w:t>% dochodów ogółem, na którą składa się jedynie część oświatowa</w:t>
      </w:r>
      <w:r w:rsidRPr="000E15CA">
        <w:rPr>
          <w:rStyle w:val="Odwoanieprzypisudolnego"/>
          <w:rFonts w:ascii="Century Gothic" w:hAnsi="Century Gothic"/>
          <w:sz w:val="19"/>
          <w:szCs w:val="19"/>
        </w:rPr>
        <w:footnoteReference w:id="6"/>
      </w:r>
      <w:r w:rsidRPr="000E15CA">
        <w:rPr>
          <w:rFonts w:ascii="Century Gothic" w:hAnsi="Century Gothic"/>
          <w:sz w:val="19"/>
          <w:szCs w:val="19"/>
        </w:rPr>
        <w:t>.</w:t>
      </w:r>
    </w:p>
    <w:p w:rsidR="00DD0110" w:rsidRPr="000E15CA" w:rsidRDefault="00DD0110" w:rsidP="00DD0110">
      <w:pPr>
        <w:ind w:left="720"/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ind w:left="720"/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ind w:left="720"/>
        <w:jc w:val="both"/>
        <w:rPr>
          <w:rFonts w:ascii="Century Gothic" w:hAnsi="Century Gothic"/>
          <w:color w:val="FF0000"/>
          <w:sz w:val="19"/>
          <w:szCs w:val="19"/>
        </w:rPr>
      </w:pPr>
    </w:p>
    <w:tbl>
      <w:tblPr>
        <w:tblW w:w="9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140"/>
        <w:gridCol w:w="2080"/>
      </w:tblGrid>
      <w:tr w:rsidR="00DD0110" w:rsidRPr="000E15CA" w:rsidTr="008D6524">
        <w:trPr>
          <w:trHeight w:val="57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>Źródło dochodów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 xml:space="preserve"> Kwota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>%dochodów ogółem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część oświatowa subwencji ogólnej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F82F41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 xml:space="preserve">         3.</w:t>
            </w:r>
            <w:r w:rsidR="00F82F41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578.705</w:t>
            </w: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1</w:t>
            </w:r>
            <w:r w:rsidR="00F82F41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8</w:t>
            </w:r>
            <w:r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,</w:t>
            </w:r>
            <w:r w:rsidR="00F82F41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38</w:t>
            </w: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%</w:t>
            </w:r>
          </w:p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</w:p>
        </w:tc>
      </w:tr>
    </w:tbl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widowControl/>
        <w:numPr>
          <w:ilvl w:val="0"/>
          <w:numId w:val="20"/>
        </w:numPr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Dotacje celowe z budżetu państwa</w:t>
      </w:r>
      <w:r w:rsidRPr="000E15CA">
        <w:rPr>
          <w:rFonts w:ascii="Century Gothic" w:hAnsi="Century Gothic"/>
          <w:sz w:val="19"/>
          <w:szCs w:val="19"/>
        </w:rPr>
        <w:t xml:space="preserve"> na zadania zlecone z zakresu administracji rządowej</w:t>
      </w:r>
      <w:r>
        <w:rPr>
          <w:rFonts w:ascii="Century Gothic" w:hAnsi="Century Gothic"/>
          <w:sz w:val="19"/>
          <w:szCs w:val="19"/>
        </w:rPr>
        <w:t xml:space="preserve">             </w:t>
      </w:r>
      <w:r w:rsidRPr="000E15CA">
        <w:rPr>
          <w:rFonts w:ascii="Century Gothic" w:hAnsi="Century Gothic"/>
          <w:sz w:val="19"/>
          <w:szCs w:val="19"/>
        </w:rPr>
        <w:t xml:space="preserve"> w kwocie </w:t>
      </w:r>
      <w:r w:rsidRPr="00FE3DA5">
        <w:rPr>
          <w:rFonts w:ascii="Century Gothic" w:hAnsi="Century Gothic"/>
          <w:b/>
          <w:sz w:val="19"/>
          <w:szCs w:val="19"/>
        </w:rPr>
        <w:t>8</w:t>
      </w:r>
      <w:r w:rsidR="005140EC">
        <w:rPr>
          <w:rFonts w:ascii="Century Gothic" w:hAnsi="Century Gothic"/>
          <w:b/>
          <w:sz w:val="19"/>
          <w:szCs w:val="19"/>
        </w:rPr>
        <w:t>35.700</w:t>
      </w:r>
      <w:r w:rsidRPr="000E15CA">
        <w:rPr>
          <w:rFonts w:ascii="Century Gothic" w:hAnsi="Century Gothic"/>
          <w:b/>
          <w:color w:val="000000"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tj. </w:t>
      </w:r>
      <w:r w:rsidR="005140EC">
        <w:rPr>
          <w:rFonts w:ascii="Century Gothic" w:hAnsi="Century Gothic"/>
          <w:sz w:val="19"/>
          <w:szCs w:val="19"/>
        </w:rPr>
        <w:t>4,29</w:t>
      </w:r>
      <w:r w:rsidRPr="000E15CA">
        <w:rPr>
          <w:rFonts w:ascii="Century Gothic" w:hAnsi="Century Gothic"/>
          <w:sz w:val="19"/>
          <w:szCs w:val="19"/>
        </w:rPr>
        <w:t>% dochodów ogółem:</w:t>
      </w:r>
    </w:p>
    <w:p w:rsidR="00DD0110" w:rsidRPr="000E15CA" w:rsidRDefault="00DD0110" w:rsidP="00DD0110">
      <w:pPr>
        <w:ind w:left="720"/>
        <w:jc w:val="both"/>
        <w:rPr>
          <w:rFonts w:ascii="Century Gothic" w:hAnsi="Century Gothic"/>
          <w:color w:val="FF0000"/>
          <w:sz w:val="19"/>
          <w:szCs w:val="19"/>
        </w:rPr>
      </w:pPr>
    </w:p>
    <w:tbl>
      <w:tblPr>
        <w:tblW w:w="9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140"/>
        <w:gridCol w:w="2080"/>
      </w:tblGrid>
      <w:tr w:rsidR="00DD0110" w:rsidRPr="000E15CA" w:rsidTr="008D6524">
        <w:trPr>
          <w:trHeight w:val="57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lastRenderedPageBreak/>
              <w:t>Źródło dochodów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 xml:space="preserve"> Kwota                         [w złotych]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>%dochodów ogółem</w:t>
            </w:r>
          </w:p>
        </w:tc>
      </w:tr>
      <w:tr w:rsidR="00DD0110" w:rsidRPr="000E15CA" w:rsidTr="008D6524">
        <w:trPr>
          <w:trHeight w:val="596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Dotacje celowe z budżetu państwa na realizację zadań z zakresu administracji rządowej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5140EC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 xml:space="preserve">         </w:t>
            </w:r>
            <w:r w:rsidR="005140EC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835.700</w:t>
            </w: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5140EC" w:rsidP="005140EC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4,29</w:t>
            </w:r>
            <w:r w:rsidR="00DD0110"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zadania wojewody (75011)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5140EC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</w:t>
            </w:r>
            <w:r w:rsidR="005140EC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21 800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5140EC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</w:t>
            </w:r>
            <w:r w:rsidR="005140EC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11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rejestr wyborców (75101)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5140EC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   </w:t>
            </w:r>
            <w:r w:rsidR="005140EC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900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0,00%</w:t>
            </w:r>
          </w:p>
        </w:tc>
      </w:tr>
      <w:tr w:rsidR="00DD0110" w:rsidRPr="000E15CA" w:rsidTr="008D6524">
        <w:trPr>
          <w:trHeight w:val="526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świadczenia rodzinne, fundusz alimentacyjny, ubezpieczenia (85212)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5140EC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</w:t>
            </w:r>
            <w:r w:rsidR="005140EC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807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 000,00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5140EC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4,15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</w:p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</w:tc>
      </w:tr>
      <w:tr w:rsidR="00DD0110" w:rsidRPr="000E15CA" w:rsidTr="008D6524">
        <w:trPr>
          <w:trHeight w:val="33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ubezpieczenia zdrowotne (85213)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5140EC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</w:t>
            </w:r>
            <w:r w:rsidR="005140EC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</w:tbl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 xml:space="preserve">Największą grupą dotacji celowych na zadania zlecone stanowią kwoty sklasyfikowane  w dziale 852 – Pomoc społeczna łącznie </w:t>
      </w:r>
      <w:r w:rsidR="005140EC">
        <w:rPr>
          <w:rFonts w:ascii="Century Gothic" w:hAnsi="Century Gothic"/>
          <w:sz w:val="19"/>
          <w:szCs w:val="19"/>
        </w:rPr>
        <w:t>813.</w:t>
      </w:r>
      <w:r w:rsidRPr="000E15CA">
        <w:rPr>
          <w:rFonts w:ascii="Century Gothic" w:hAnsi="Century Gothic"/>
          <w:sz w:val="19"/>
          <w:szCs w:val="19"/>
        </w:rPr>
        <w:t>000 zł.</w:t>
      </w:r>
      <w:r>
        <w:rPr>
          <w:rFonts w:ascii="Century Gothic" w:hAnsi="Century Gothic"/>
          <w:sz w:val="19"/>
          <w:szCs w:val="19"/>
        </w:rPr>
        <w:t xml:space="preserve"> Niemniej jednak należy zwrócić uwagę na</w:t>
      </w:r>
      <w:r w:rsidR="005140EC">
        <w:rPr>
          <w:rFonts w:ascii="Century Gothic" w:hAnsi="Century Gothic"/>
          <w:sz w:val="19"/>
          <w:szCs w:val="19"/>
        </w:rPr>
        <w:t xml:space="preserve"> dalszy spadek</w:t>
      </w:r>
      <w:r>
        <w:rPr>
          <w:rFonts w:ascii="Century Gothic" w:hAnsi="Century Gothic"/>
          <w:sz w:val="19"/>
          <w:szCs w:val="19"/>
        </w:rPr>
        <w:t xml:space="preserve"> dotacji celowych na zadania zlecone w zakresie pomocy społecznej w porównaniu </w:t>
      </w:r>
      <w:r w:rsidR="005140EC">
        <w:rPr>
          <w:rFonts w:ascii="Century Gothic" w:hAnsi="Century Gothic"/>
          <w:sz w:val="19"/>
          <w:szCs w:val="19"/>
        </w:rPr>
        <w:t xml:space="preserve">           latami ubiegłymi.</w:t>
      </w:r>
    </w:p>
    <w:p w:rsidR="00DD0110" w:rsidRPr="000E15CA" w:rsidRDefault="00DD0110" w:rsidP="00DD0110">
      <w:pPr>
        <w:jc w:val="both"/>
        <w:rPr>
          <w:rFonts w:ascii="Century Gothic" w:hAnsi="Century Gothic"/>
          <w:sz w:val="19"/>
          <w:szCs w:val="19"/>
        </w:rPr>
      </w:pPr>
    </w:p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widowControl/>
        <w:numPr>
          <w:ilvl w:val="0"/>
          <w:numId w:val="20"/>
        </w:numPr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Dotacje celowe z budżetu państwa na dofinansowanie zadań własnych</w:t>
      </w:r>
      <w:r w:rsidRPr="000E15CA">
        <w:rPr>
          <w:rFonts w:ascii="Century Gothic" w:hAnsi="Century Gothic"/>
          <w:sz w:val="19"/>
          <w:szCs w:val="19"/>
        </w:rPr>
        <w:t xml:space="preserve">                </w:t>
      </w:r>
      <w:r>
        <w:rPr>
          <w:rFonts w:ascii="Century Gothic" w:hAnsi="Century Gothic"/>
          <w:sz w:val="19"/>
          <w:szCs w:val="19"/>
        </w:rPr>
        <w:t xml:space="preserve">                  </w:t>
      </w:r>
      <w:r w:rsidRPr="000E15CA">
        <w:rPr>
          <w:rFonts w:ascii="Century Gothic" w:hAnsi="Century Gothic"/>
          <w:sz w:val="19"/>
          <w:szCs w:val="19"/>
        </w:rPr>
        <w:t xml:space="preserve">       w kwocie </w:t>
      </w:r>
      <w:r w:rsidR="004E6BF8" w:rsidRPr="004E6BF8">
        <w:rPr>
          <w:rFonts w:ascii="Century Gothic" w:hAnsi="Century Gothic"/>
          <w:b/>
          <w:sz w:val="19"/>
          <w:szCs w:val="19"/>
        </w:rPr>
        <w:t>549.0</w:t>
      </w:r>
      <w:r w:rsidRPr="004E6BF8">
        <w:rPr>
          <w:rFonts w:ascii="Century Gothic" w:hAnsi="Century Gothic"/>
          <w:b/>
          <w:sz w:val="19"/>
          <w:szCs w:val="19"/>
        </w:rPr>
        <w:t>00</w:t>
      </w:r>
      <w:r w:rsidRPr="000E15CA">
        <w:rPr>
          <w:rFonts w:ascii="Century Gothic" w:hAnsi="Century Gothic"/>
          <w:b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tj. </w:t>
      </w:r>
      <w:r w:rsidR="004E6BF8">
        <w:rPr>
          <w:rFonts w:ascii="Century Gothic" w:hAnsi="Century Gothic"/>
          <w:sz w:val="19"/>
          <w:szCs w:val="19"/>
        </w:rPr>
        <w:t>2,82</w:t>
      </w:r>
      <w:r w:rsidRPr="000E15CA">
        <w:rPr>
          <w:rFonts w:ascii="Century Gothic" w:hAnsi="Century Gothic"/>
          <w:sz w:val="19"/>
          <w:szCs w:val="19"/>
        </w:rPr>
        <w:t>% dochodów ogółem:</w:t>
      </w:r>
    </w:p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tbl>
      <w:tblPr>
        <w:tblW w:w="96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9"/>
        <w:gridCol w:w="2160"/>
        <w:gridCol w:w="2099"/>
      </w:tblGrid>
      <w:tr w:rsidR="00DD0110" w:rsidRPr="000E15CA" w:rsidTr="008D6524">
        <w:trPr>
          <w:trHeight w:val="588"/>
          <w:jc w:val="center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>Źródło dochodów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 xml:space="preserve"> Kwota                         [w złotych]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>%dochodów ogółem</w:t>
            </w:r>
          </w:p>
        </w:tc>
      </w:tr>
      <w:tr w:rsidR="00DD0110" w:rsidRPr="000E15CA" w:rsidTr="008D6524">
        <w:trPr>
          <w:trHeight w:val="621"/>
          <w:jc w:val="center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Dotacje celowe z budżetu państwa na dofinansowanie zadań własnych:</w:t>
            </w:r>
          </w:p>
          <w:p w:rsidR="004E6BF8" w:rsidRDefault="004E6BF8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 xml:space="preserve">        </w:t>
            </w:r>
            <w:r w:rsidRP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- oddziały przedszkolne w szkołach podstawowych</w:t>
            </w:r>
          </w:p>
          <w:p w:rsidR="004E6BF8" w:rsidRPr="004E6BF8" w:rsidRDefault="00390E55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(80103)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BF8" w:rsidRDefault="00DD0110" w:rsidP="004E6BF8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 xml:space="preserve">            </w:t>
            </w:r>
            <w:r w:rsidR="004E6BF8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549</w:t>
            </w:r>
            <w:r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 xml:space="preserve"> 000,00 </w:t>
            </w:r>
          </w:p>
          <w:p w:rsidR="004E6BF8" w:rsidRDefault="004E6BF8" w:rsidP="004E6BF8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4E6BF8" w:rsidRDefault="004E6BF8" w:rsidP="004E6BF8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160 000,00</w:t>
            </w:r>
            <w:r w:rsidR="00DD0110" w:rsidRP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Default="002732F2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2,82</w:t>
            </w:r>
            <w:r w:rsidR="00DD0110" w:rsidRPr="000E15CA"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  <w:t>%</w:t>
            </w:r>
          </w:p>
          <w:p w:rsidR="004E6BF8" w:rsidRDefault="004E6BF8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</w:p>
          <w:p w:rsidR="004E6BF8" w:rsidRPr="004E6BF8" w:rsidRDefault="004E6BF8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0,82%</w:t>
            </w:r>
          </w:p>
        </w:tc>
      </w:tr>
      <w:tr w:rsidR="00DD0110" w:rsidRPr="000E15CA" w:rsidTr="008D6524">
        <w:trPr>
          <w:trHeight w:val="341"/>
          <w:jc w:val="center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ubezpieczenia zdrowotne (85213)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4E6BF8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1</w:t>
            </w:r>
            <w:r w:rsid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4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   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4E6BF8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</w:t>
            </w:r>
            <w:r w:rsid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7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532"/>
          <w:jc w:val="center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zasiłki i pomoc w naturze z pomocy społecznej (85214)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4E6BF8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1</w:t>
            </w:r>
            <w:r w:rsid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39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   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4E6BF8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</w:t>
            </w:r>
            <w:r w:rsid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71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41"/>
          <w:jc w:val="center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zasiłki stałe z pomocy społecznej (85216)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4E6BF8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1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</w:t>
            </w:r>
            <w:r w:rsid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9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   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</w:t>
            </w:r>
            <w:r w:rsidR="002732F2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6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41"/>
          <w:jc w:val="center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ośrodek pomocy społecznej (85219)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4E6BF8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</w:t>
            </w:r>
            <w:r w:rsid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82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   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4E6BF8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</w:t>
            </w:r>
            <w:r w:rsid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42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  <w:tr w:rsidR="00DD0110" w:rsidRPr="000E15CA" w:rsidTr="008D6524">
        <w:trPr>
          <w:trHeight w:val="341"/>
          <w:jc w:val="center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ind w:firstLineChars="200" w:firstLine="38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- "Pomoc państwa w zakresie dożywiania"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110" w:rsidRPr="000E15CA" w:rsidRDefault="004E6BF8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25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000,00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4E6BF8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0,1</w:t>
            </w:r>
            <w:r w:rsidR="004E6BF8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3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</w:tc>
      </w:tr>
    </w:tbl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 xml:space="preserve">Dotacja w rozdziale 85213 przeznaczona jest na opłatę ubezpieczeń zdrowotnych za podopiecznych, pobierających świadczenia pieniężne z pomocy społecznej. </w:t>
      </w:r>
      <w:r>
        <w:rPr>
          <w:rFonts w:ascii="Century Gothic" w:hAnsi="Century Gothic"/>
          <w:sz w:val="19"/>
          <w:szCs w:val="19"/>
        </w:rPr>
        <w:t xml:space="preserve">                                                          </w:t>
      </w:r>
      <w:r w:rsidRPr="000E15CA">
        <w:rPr>
          <w:rFonts w:ascii="Century Gothic" w:hAnsi="Century Gothic"/>
          <w:sz w:val="19"/>
          <w:szCs w:val="19"/>
        </w:rPr>
        <w:t xml:space="preserve">                        W klasyfikacji 85214 i 85216 przekazane zostaną Gminie dotacje na wypłatę zasiłków dla osób objętych pomocą społeczną.</w:t>
      </w:r>
      <w:r w:rsidRPr="000E15CA">
        <w:rPr>
          <w:rFonts w:ascii="Century Gothic" w:hAnsi="Century Gothic"/>
          <w:color w:val="FF0000"/>
          <w:sz w:val="19"/>
          <w:szCs w:val="19"/>
        </w:rPr>
        <w:t xml:space="preserve"> </w:t>
      </w:r>
    </w:p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jc w:val="both"/>
        <w:rPr>
          <w:rFonts w:ascii="Century Gothic" w:hAnsi="Century Gothic"/>
          <w:sz w:val="19"/>
          <w:szCs w:val="19"/>
        </w:rPr>
      </w:pPr>
    </w:p>
    <w:p w:rsidR="00DD0110" w:rsidRPr="000E15CA" w:rsidRDefault="00DD0110" w:rsidP="00DD0110">
      <w:pPr>
        <w:widowControl/>
        <w:numPr>
          <w:ilvl w:val="0"/>
          <w:numId w:val="20"/>
        </w:numPr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  <w:u w:val="single"/>
        </w:rPr>
        <w:t>Środki pochodzące z budżetu Unii Europejskiej oraz innych źródeł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w kwocie</w:t>
      </w:r>
      <w:r w:rsidR="00000814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00814" w:rsidRPr="00000814">
        <w:rPr>
          <w:rFonts w:ascii="Century Gothic" w:hAnsi="Century Gothic"/>
          <w:b/>
          <w:color w:val="000000"/>
          <w:sz w:val="19"/>
          <w:szCs w:val="19"/>
        </w:rPr>
        <w:t>275.526</w:t>
      </w:r>
      <w:r w:rsidRPr="000E15CA">
        <w:rPr>
          <w:rFonts w:ascii="Century Gothic" w:hAnsi="Century Gothic"/>
          <w:b/>
          <w:color w:val="000000"/>
          <w:sz w:val="19"/>
          <w:szCs w:val="19"/>
        </w:rPr>
        <w:t xml:space="preserve"> zł,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tj. </w:t>
      </w:r>
      <w:r w:rsidR="00000814">
        <w:rPr>
          <w:rFonts w:ascii="Century Gothic" w:hAnsi="Century Gothic"/>
          <w:color w:val="000000"/>
          <w:sz w:val="19"/>
          <w:szCs w:val="19"/>
        </w:rPr>
        <w:t>1,42</w:t>
      </w:r>
      <w:r w:rsidRPr="000E15CA">
        <w:rPr>
          <w:rFonts w:ascii="Century Gothic" w:hAnsi="Century Gothic"/>
          <w:color w:val="000000"/>
          <w:sz w:val="19"/>
          <w:szCs w:val="19"/>
        </w:rPr>
        <w:t>% dochodów ogółem:</w:t>
      </w:r>
    </w:p>
    <w:p w:rsidR="00DD0110" w:rsidRDefault="00DD0110" w:rsidP="00DD0110">
      <w:pPr>
        <w:ind w:left="720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DD0110" w:rsidRPr="000E15CA" w:rsidRDefault="00DD0110" w:rsidP="00DD0110">
      <w:pPr>
        <w:ind w:left="720"/>
        <w:jc w:val="both"/>
        <w:rPr>
          <w:rFonts w:ascii="Century Gothic" w:hAnsi="Century Gothic"/>
          <w:color w:val="000000"/>
          <w:sz w:val="19"/>
          <w:szCs w:val="19"/>
        </w:rPr>
      </w:pPr>
    </w:p>
    <w:tbl>
      <w:tblPr>
        <w:tblW w:w="9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140"/>
        <w:gridCol w:w="2080"/>
      </w:tblGrid>
      <w:tr w:rsidR="00DD0110" w:rsidRPr="000E15CA" w:rsidTr="008D6524">
        <w:trPr>
          <w:trHeight w:val="570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>Źródło dochodów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 xml:space="preserve"> Kwota                         [w złotych]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000000"/>
                <w:sz w:val="19"/>
                <w:szCs w:val="19"/>
                <w:lang w:eastAsia="pl-PL" w:bidi="ar-SA"/>
              </w:rPr>
              <w:t>%dochodów ogółem</w:t>
            </w:r>
          </w:p>
        </w:tc>
      </w:tr>
      <w:tr w:rsidR="00DD0110" w:rsidRPr="000E15CA" w:rsidTr="008D6524">
        <w:trPr>
          <w:trHeight w:val="547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i/>
                <w:color w:val="000000"/>
                <w:sz w:val="19"/>
                <w:szCs w:val="19"/>
                <w:lang w:eastAsia="pl-PL" w:bidi="ar-SA"/>
              </w:rPr>
            </w:pPr>
          </w:p>
        </w:tc>
      </w:tr>
      <w:tr w:rsidR="00DD0110" w:rsidRPr="000E15CA" w:rsidTr="008D6524">
        <w:trPr>
          <w:trHeight w:val="862"/>
          <w:jc w:val="center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Default="00DD0110" w:rsidP="008D6524">
            <w:pPr>
              <w:widowControl/>
              <w:suppressAutoHyphens w:val="0"/>
              <w:ind w:left="338" w:firstLineChars="46" w:firstLine="88"/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</w:pPr>
            <w:r w:rsidRPr="0032057A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 xml:space="preserve">na projekty społecznościowe i integracyjne </w:t>
            </w:r>
          </w:p>
          <w:p w:rsidR="00DD0110" w:rsidRPr="0032057A" w:rsidRDefault="00DD0110" w:rsidP="008D6524">
            <w:pPr>
              <w:widowControl/>
              <w:suppressAutoHyphens w:val="0"/>
              <w:ind w:left="338" w:firstLineChars="46" w:firstLine="88"/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</w:pPr>
          </w:p>
          <w:p w:rsidR="00297E11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- „Myślę, liczę, działam” </w:t>
            </w:r>
          </w:p>
          <w:p w:rsidR="00DD0110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</w:p>
          <w:p w:rsidR="00297E11" w:rsidRDefault="00297E11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297E11" w:rsidRDefault="00297E11" w:rsidP="00297E11">
            <w:pPr>
              <w:widowControl/>
              <w:suppressAutoHyphens w:val="0"/>
              <w:ind w:left="338" w:firstLineChars="46" w:firstLine="88"/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</w:pPr>
            <w:r w:rsidRPr="00297E11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>na projekty inwestycyjne</w:t>
            </w:r>
          </w:p>
          <w:p w:rsidR="00297E11" w:rsidRDefault="00297E11" w:rsidP="00297E11">
            <w:pPr>
              <w:widowControl/>
              <w:suppressAutoHyphens w:val="0"/>
              <w:ind w:left="338" w:firstLineChars="46" w:firstLine="88"/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</w:pPr>
          </w:p>
          <w:p w:rsidR="00297E11" w:rsidRPr="00297E11" w:rsidRDefault="00297E11" w:rsidP="00297E11">
            <w:pPr>
              <w:widowControl/>
              <w:suppressAutoHyphens w:val="0"/>
              <w:ind w:left="338" w:firstLineChars="46" w:firstLine="88"/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</w:pPr>
          </w:p>
          <w:p w:rsidR="00DD0110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lastRenderedPageBreak/>
              <w:t>- „</w:t>
            </w:r>
            <w:r w:rsidR="00D77F29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Plac zabaw w Kobylance”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</w:p>
          <w:p w:rsidR="002008EF" w:rsidRDefault="002008EF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2008EF" w:rsidRDefault="002008EF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2008EF" w:rsidRDefault="002008EF" w:rsidP="002008EF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b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</w:t>
            </w:r>
            <w:r w:rsidRPr="009419CE">
              <w:rPr>
                <w:rFonts w:ascii="Century Gothic" w:eastAsia="Times New Roman" w:hAnsi="Century Gothic" w:cs="Arial"/>
                <w:b/>
                <w:sz w:val="19"/>
                <w:szCs w:val="19"/>
                <w:lang w:eastAsia="pl-PL" w:bidi="ar-SA"/>
              </w:rPr>
              <w:t>- na inwestycje w ramach dotacji z NFOSiGW</w:t>
            </w:r>
          </w:p>
          <w:p w:rsidR="002008EF" w:rsidRPr="000E15CA" w:rsidRDefault="002008EF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-  </w:t>
            </w:r>
            <w:r w:rsidR="00D77F29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Podłączenia </w:t>
            </w:r>
            <w:r w:rsidR="00297E11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budynków </w:t>
            </w:r>
            <w:r w:rsidR="00D77F29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do sieci kanalizacyjnych</w:t>
            </w:r>
          </w:p>
          <w:p w:rsidR="00DD0110" w:rsidRDefault="00DD0110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  <w:r w:rsidR="002008EF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(Bielkowo,Kunowo,Kobylanka,Morzyczyn,Reptowo)</w:t>
            </w:r>
          </w:p>
          <w:p w:rsidR="002008EF" w:rsidRPr="000E15CA" w:rsidRDefault="002008EF" w:rsidP="008D6524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DD0110" w:rsidP="002008EF">
            <w:pPr>
              <w:widowControl/>
              <w:suppressAutoHyphens w:val="0"/>
              <w:ind w:left="338" w:firstLineChars="46" w:firstLine="87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32057A" w:rsidRDefault="00000814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lastRenderedPageBreak/>
              <w:t>242 500</w:t>
            </w:r>
            <w:r w:rsidR="00DD0110" w:rsidRPr="0032057A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 xml:space="preserve">,00          </w:t>
            </w:r>
          </w:p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D77F29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242 500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,00</w:t>
            </w:r>
          </w:p>
          <w:p w:rsidR="00297E11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</w:t>
            </w:r>
            <w:r w:rsidR="00D77F29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  <w:r w:rsidR="00D77F29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</w:p>
          <w:p w:rsidR="00297E11" w:rsidRDefault="00297E11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297E11" w:rsidRPr="00297E11" w:rsidRDefault="00297E11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     </w:t>
            </w:r>
            <w:r w:rsidR="002008EF" w:rsidRPr="002008EF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>24 555</w:t>
            </w:r>
            <w:r w:rsidRPr="00297E11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>,00</w:t>
            </w:r>
          </w:p>
          <w:p w:rsidR="00297E11" w:rsidRDefault="00297E11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297E11" w:rsidRDefault="00297E11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297E11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lastRenderedPageBreak/>
              <w:t xml:space="preserve">                      24</w:t>
            </w:r>
            <w:r w:rsidR="00D77F29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555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,0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</w:t>
            </w:r>
          </w:p>
          <w:p w:rsidR="002008EF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</w:t>
            </w:r>
            <w:r w:rsidR="00297E11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</w:t>
            </w:r>
          </w:p>
          <w:p w:rsidR="002008EF" w:rsidRDefault="002008EF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2008EF" w:rsidRDefault="002008EF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       </w:t>
            </w:r>
            <w:r w:rsidRPr="002008EF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 xml:space="preserve">8 471,00     </w:t>
            </w:r>
            <w:r w:rsidR="00DD0110" w:rsidRPr="002008EF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 xml:space="preserve">                         </w:t>
            </w: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  </w:t>
            </w:r>
            <w:r w:rsidR="002008EF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8 471,00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110" w:rsidRPr="0032057A" w:rsidRDefault="002732F2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lastRenderedPageBreak/>
              <w:t>1,25</w:t>
            </w:r>
            <w:r w:rsidR="00DD0110" w:rsidRPr="0032057A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>%</w:t>
            </w:r>
          </w:p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2732F2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1,25</w:t>
            </w:r>
            <w:r w:rsidR="00DD0110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  <w:p w:rsidR="00297E11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</w:p>
          <w:p w:rsidR="00297E11" w:rsidRDefault="00297E11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297E11" w:rsidRPr="00297E11" w:rsidRDefault="00297E11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</w:t>
            </w:r>
            <w:r w:rsidRPr="00297E11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>0,1</w:t>
            </w:r>
            <w:r w:rsidR="002008EF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>3</w:t>
            </w:r>
            <w:r w:rsidRPr="00297E11">
              <w:rPr>
                <w:rFonts w:ascii="Century Gothic" w:eastAsia="Times New Roman" w:hAnsi="Century Gothic" w:cs="Arial"/>
                <w:b/>
                <w:color w:val="000000"/>
                <w:sz w:val="19"/>
                <w:szCs w:val="19"/>
                <w:lang w:eastAsia="pl-PL" w:bidi="ar-SA"/>
              </w:rPr>
              <w:t xml:space="preserve">% </w:t>
            </w:r>
          </w:p>
          <w:p w:rsidR="00297E11" w:rsidRDefault="00297E11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297E11" w:rsidRDefault="00297E11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</w:t>
            </w:r>
          </w:p>
          <w:p w:rsidR="00DD0110" w:rsidRPr="000E15CA" w:rsidRDefault="00297E11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lastRenderedPageBreak/>
              <w:t xml:space="preserve">              0,13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%</w:t>
            </w:r>
          </w:p>
          <w:p w:rsidR="002008EF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</w:t>
            </w: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</w:t>
            </w: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</w:t>
            </w:r>
          </w:p>
          <w:p w:rsidR="002008EF" w:rsidRDefault="002008EF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</w:p>
          <w:p w:rsidR="00DD0110" w:rsidRPr="000E15CA" w:rsidRDefault="002008EF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0,0</w:t>
            </w:r>
            <w:r w:rsidR="00297E11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>4</w:t>
            </w:r>
            <w:r w:rsidR="00DD0110"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% </w:t>
            </w:r>
          </w:p>
          <w:p w:rsidR="00DD0110" w:rsidRDefault="00DD0110" w:rsidP="00297E11">
            <w:pPr>
              <w:widowControl/>
              <w:suppressAutoHyphens w:val="0"/>
              <w:jc w:val="both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</w:t>
            </w:r>
          </w:p>
          <w:p w:rsidR="002008EF" w:rsidRPr="000E15CA" w:rsidRDefault="002008EF" w:rsidP="002008EF">
            <w:pPr>
              <w:widowControl/>
              <w:suppressAutoHyphens w:val="0"/>
              <w:jc w:val="both"/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9"/>
                <w:szCs w:val="19"/>
                <w:lang w:eastAsia="pl-PL" w:bidi="ar-SA"/>
              </w:rPr>
              <w:t xml:space="preserve">              0,04%</w:t>
            </w:r>
          </w:p>
        </w:tc>
      </w:tr>
    </w:tbl>
    <w:p w:rsidR="00DD0110" w:rsidRPr="000E15CA" w:rsidRDefault="00DD0110" w:rsidP="00DD0110">
      <w:pPr>
        <w:jc w:val="both"/>
        <w:rPr>
          <w:rFonts w:ascii="Century Gothic" w:hAnsi="Century Gothic"/>
          <w:color w:val="000000"/>
          <w:sz w:val="19"/>
          <w:szCs w:val="19"/>
        </w:rPr>
      </w:pPr>
    </w:p>
    <w:p w:rsidR="00DD0110" w:rsidRDefault="00DD0110" w:rsidP="00DD0110">
      <w:pPr>
        <w:pStyle w:val="Legenda"/>
        <w:keepNext/>
        <w:jc w:val="center"/>
        <w:rPr>
          <w:rFonts w:ascii="Century Gothic" w:hAnsi="Century Gothic"/>
          <w:sz w:val="17"/>
          <w:szCs w:val="17"/>
        </w:rPr>
      </w:pPr>
      <w:r w:rsidRPr="000E15CA">
        <w:rPr>
          <w:rFonts w:ascii="Century Gothic" w:hAnsi="Century Gothic"/>
          <w:sz w:val="17"/>
          <w:szCs w:val="17"/>
        </w:rPr>
        <w:t>Dochody w roku 201</w:t>
      </w:r>
      <w:r w:rsidR="002008EF">
        <w:rPr>
          <w:rFonts w:ascii="Century Gothic" w:hAnsi="Century Gothic"/>
          <w:sz w:val="17"/>
          <w:szCs w:val="17"/>
        </w:rPr>
        <w:t>5</w:t>
      </w:r>
      <w:r w:rsidRPr="000E15CA">
        <w:rPr>
          <w:rFonts w:ascii="Century Gothic" w:hAnsi="Century Gothic"/>
          <w:sz w:val="17"/>
          <w:szCs w:val="17"/>
        </w:rPr>
        <w:t xml:space="preserve"> w działach budżetu</w:t>
      </w:r>
    </w:p>
    <w:p w:rsidR="00AB44AB" w:rsidRDefault="00AB44AB" w:rsidP="00AB44AB">
      <w:pPr>
        <w:rPr>
          <w:lang w:eastAsia="ar-SA" w:bidi="ar-SA"/>
        </w:rPr>
      </w:pPr>
    </w:p>
    <w:p w:rsidR="00AB44AB" w:rsidRDefault="00AB44AB" w:rsidP="00AB44AB">
      <w:pPr>
        <w:rPr>
          <w:lang w:eastAsia="ar-SA" w:bidi="ar-SA"/>
        </w:rPr>
      </w:pPr>
      <w:r w:rsidRPr="00AB44AB">
        <w:rPr>
          <w:noProof/>
          <w:lang w:eastAsia="pl-PL" w:bidi="ar-SA"/>
        </w:rPr>
        <w:drawing>
          <wp:inline distT="0" distB="0" distL="0" distR="0">
            <wp:extent cx="5760720" cy="4065289"/>
            <wp:effectExtent l="19050" t="0" r="11430" b="0"/>
            <wp:docPr id="1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44AB" w:rsidRDefault="00AB44AB" w:rsidP="00AB44AB">
      <w:pPr>
        <w:rPr>
          <w:lang w:eastAsia="ar-SA" w:bidi="ar-SA"/>
        </w:rPr>
      </w:pPr>
    </w:p>
    <w:p w:rsidR="00AB44AB" w:rsidRDefault="00AB44AB" w:rsidP="00AB44AB">
      <w:pPr>
        <w:rPr>
          <w:lang w:eastAsia="ar-SA" w:bidi="ar-SA"/>
        </w:rPr>
      </w:pPr>
    </w:p>
    <w:p w:rsidR="00AB44AB" w:rsidRDefault="00AB44AB" w:rsidP="00AB44AB">
      <w:pPr>
        <w:rPr>
          <w:lang w:eastAsia="ar-SA" w:bidi="ar-SA"/>
        </w:rPr>
      </w:pPr>
    </w:p>
    <w:p w:rsidR="00DD0110" w:rsidRDefault="00DD0110" w:rsidP="00DD0110">
      <w:pPr>
        <w:tabs>
          <w:tab w:val="left" w:pos="284"/>
        </w:tabs>
        <w:rPr>
          <w:rFonts w:ascii="Century Gothic" w:hAnsi="Century Gothic"/>
          <w:color w:val="FF0000"/>
          <w:sz w:val="19"/>
          <w:szCs w:val="19"/>
        </w:rPr>
      </w:pPr>
    </w:p>
    <w:p w:rsidR="00DD0110" w:rsidRDefault="00DD0110" w:rsidP="00DD0110">
      <w:pPr>
        <w:tabs>
          <w:tab w:val="left" w:pos="284"/>
        </w:tabs>
        <w:rPr>
          <w:rFonts w:ascii="Century Gothic" w:hAnsi="Century Gothic"/>
          <w:color w:val="FF0000"/>
          <w:sz w:val="19"/>
          <w:szCs w:val="19"/>
        </w:rPr>
      </w:pPr>
    </w:p>
    <w:p w:rsidR="005F26E9" w:rsidRDefault="00DD0110" w:rsidP="00DD0110">
      <w:pPr>
        <w:tabs>
          <w:tab w:val="left" w:pos="284"/>
        </w:tabs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W strukturze dochodów budżetu w roku 201</w:t>
      </w:r>
      <w:r w:rsidR="00A302D1">
        <w:rPr>
          <w:rFonts w:ascii="Century Gothic" w:hAnsi="Century Gothic"/>
          <w:sz w:val="19"/>
          <w:szCs w:val="19"/>
        </w:rPr>
        <w:t>5</w:t>
      </w:r>
      <w:r w:rsidRPr="000E15CA">
        <w:rPr>
          <w:rFonts w:ascii="Century Gothic" w:hAnsi="Century Gothic"/>
          <w:sz w:val="19"/>
          <w:szCs w:val="19"/>
        </w:rPr>
        <w:t xml:space="preserve"> dominują dochody w dziale 756, zawierające dochody z tytułu podatków i opłat lokalnych. Natomiast w strukturze według źródeł wpływów, dominującą rolę</w:t>
      </w:r>
      <w:r w:rsidR="005F26E9">
        <w:rPr>
          <w:rFonts w:ascii="Century Gothic" w:hAnsi="Century Gothic"/>
          <w:sz w:val="19"/>
          <w:szCs w:val="19"/>
        </w:rPr>
        <w:t xml:space="preserve"> stanowią dochody własne i subwencja oświatowa.</w:t>
      </w:r>
    </w:p>
    <w:p w:rsidR="005F26E9" w:rsidRDefault="005F26E9" w:rsidP="00DD0110">
      <w:pPr>
        <w:tabs>
          <w:tab w:val="left" w:pos="284"/>
        </w:tabs>
        <w:jc w:val="both"/>
        <w:rPr>
          <w:rFonts w:ascii="Century Gothic" w:hAnsi="Century Gothic"/>
          <w:sz w:val="19"/>
          <w:szCs w:val="19"/>
        </w:rPr>
      </w:pPr>
    </w:p>
    <w:p w:rsidR="005F26E9" w:rsidRDefault="005F26E9" w:rsidP="00DD0110">
      <w:pPr>
        <w:tabs>
          <w:tab w:val="left" w:pos="284"/>
        </w:tabs>
        <w:jc w:val="both"/>
        <w:rPr>
          <w:rFonts w:ascii="Century Gothic" w:hAnsi="Century Gothic"/>
          <w:sz w:val="19"/>
          <w:szCs w:val="19"/>
        </w:rPr>
      </w:pPr>
    </w:p>
    <w:p w:rsidR="005F26E9" w:rsidRDefault="005F26E9" w:rsidP="00DD0110">
      <w:pPr>
        <w:tabs>
          <w:tab w:val="left" w:pos="284"/>
        </w:tabs>
        <w:jc w:val="both"/>
        <w:rPr>
          <w:rFonts w:ascii="Century Gothic" w:hAnsi="Century Gothic"/>
          <w:sz w:val="19"/>
          <w:szCs w:val="19"/>
        </w:rPr>
      </w:pPr>
    </w:p>
    <w:p w:rsidR="00EC7FCC" w:rsidRDefault="00EC7FCC" w:rsidP="00DD0110">
      <w:pPr>
        <w:tabs>
          <w:tab w:val="left" w:pos="284"/>
        </w:tabs>
        <w:jc w:val="both"/>
        <w:rPr>
          <w:rFonts w:ascii="Century Gothic" w:hAnsi="Century Gothic"/>
          <w:sz w:val="19"/>
          <w:szCs w:val="19"/>
        </w:rPr>
      </w:pPr>
    </w:p>
    <w:p w:rsidR="00EC7FCC" w:rsidRDefault="00EC7FCC" w:rsidP="00DD0110">
      <w:pPr>
        <w:tabs>
          <w:tab w:val="left" w:pos="284"/>
        </w:tabs>
        <w:jc w:val="both"/>
        <w:rPr>
          <w:rFonts w:ascii="Century Gothic" w:hAnsi="Century Gothic"/>
          <w:sz w:val="19"/>
          <w:szCs w:val="19"/>
        </w:rPr>
      </w:pPr>
    </w:p>
    <w:p w:rsidR="00EC7FCC" w:rsidRDefault="00EC7FCC" w:rsidP="00DD0110">
      <w:pPr>
        <w:tabs>
          <w:tab w:val="left" w:pos="284"/>
        </w:tabs>
        <w:jc w:val="both"/>
        <w:rPr>
          <w:rFonts w:ascii="Century Gothic" w:hAnsi="Century Gothic"/>
          <w:sz w:val="19"/>
          <w:szCs w:val="19"/>
        </w:rPr>
      </w:pPr>
    </w:p>
    <w:p w:rsidR="005F26E9" w:rsidRDefault="005F26E9" w:rsidP="00DD0110">
      <w:pPr>
        <w:tabs>
          <w:tab w:val="left" w:pos="284"/>
        </w:tabs>
        <w:jc w:val="both"/>
        <w:rPr>
          <w:rFonts w:ascii="Century Gothic" w:hAnsi="Century Gothic"/>
          <w:sz w:val="19"/>
          <w:szCs w:val="19"/>
        </w:rPr>
      </w:pPr>
    </w:p>
    <w:p w:rsidR="005F26E9" w:rsidRPr="000E15CA" w:rsidRDefault="005F26E9" w:rsidP="00DD0110">
      <w:pPr>
        <w:tabs>
          <w:tab w:val="left" w:pos="284"/>
        </w:tabs>
        <w:jc w:val="both"/>
        <w:rPr>
          <w:rFonts w:ascii="Century Gothic" w:hAnsi="Century Gothic"/>
          <w:sz w:val="19"/>
          <w:szCs w:val="19"/>
        </w:rPr>
      </w:pPr>
    </w:p>
    <w:p w:rsidR="00DD0110" w:rsidRPr="000E15CA" w:rsidRDefault="00DD0110" w:rsidP="00DD0110">
      <w:pPr>
        <w:tabs>
          <w:tab w:val="left" w:pos="284"/>
        </w:tabs>
        <w:rPr>
          <w:rFonts w:ascii="Century Gothic" w:hAnsi="Century Gothic"/>
          <w:color w:val="FF0000"/>
          <w:sz w:val="19"/>
          <w:szCs w:val="19"/>
        </w:rPr>
      </w:pPr>
    </w:p>
    <w:p w:rsidR="00DD0110" w:rsidRDefault="00DD0110" w:rsidP="00DD0110">
      <w:pPr>
        <w:pStyle w:val="Legenda"/>
        <w:keepNext/>
        <w:jc w:val="center"/>
        <w:rPr>
          <w:rFonts w:ascii="Century Gothic" w:hAnsi="Century Gothic"/>
          <w:sz w:val="17"/>
          <w:szCs w:val="17"/>
        </w:rPr>
      </w:pPr>
      <w:r w:rsidRPr="000E15CA">
        <w:rPr>
          <w:rFonts w:ascii="Century Gothic" w:hAnsi="Century Gothic"/>
          <w:sz w:val="17"/>
          <w:szCs w:val="17"/>
        </w:rPr>
        <w:lastRenderedPageBreak/>
        <w:t>Struktura dochodów budżetu w 201</w:t>
      </w:r>
      <w:r w:rsidR="00885CA7">
        <w:rPr>
          <w:rFonts w:ascii="Century Gothic" w:hAnsi="Century Gothic"/>
          <w:sz w:val="17"/>
          <w:szCs w:val="17"/>
        </w:rPr>
        <w:t>5</w:t>
      </w:r>
      <w:r w:rsidRPr="000E15CA">
        <w:rPr>
          <w:rFonts w:ascii="Century Gothic" w:hAnsi="Century Gothic"/>
          <w:sz w:val="17"/>
          <w:szCs w:val="17"/>
        </w:rPr>
        <w:t xml:space="preserve"> roku według źródeł</w:t>
      </w:r>
    </w:p>
    <w:p w:rsidR="00DD0110" w:rsidRDefault="00DD0110" w:rsidP="00DD0110">
      <w:pPr>
        <w:rPr>
          <w:sz w:val="21"/>
          <w:szCs w:val="21"/>
          <w:lang w:eastAsia="ar-SA" w:bidi="ar-SA"/>
        </w:rPr>
      </w:pPr>
    </w:p>
    <w:p w:rsidR="005F26E9" w:rsidRDefault="005F26E9" w:rsidP="00DD0110">
      <w:pPr>
        <w:rPr>
          <w:sz w:val="21"/>
          <w:szCs w:val="21"/>
          <w:lang w:eastAsia="ar-SA" w:bidi="ar-SA"/>
        </w:rPr>
      </w:pPr>
    </w:p>
    <w:p w:rsidR="005F26E9" w:rsidRDefault="005F26E9" w:rsidP="00DD0110">
      <w:pPr>
        <w:rPr>
          <w:sz w:val="21"/>
          <w:szCs w:val="21"/>
          <w:lang w:eastAsia="ar-SA" w:bidi="ar-SA"/>
        </w:rPr>
      </w:pPr>
      <w:r w:rsidRPr="005F26E9">
        <w:rPr>
          <w:noProof/>
          <w:sz w:val="21"/>
          <w:szCs w:val="21"/>
          <w:lang w:eastAsia="pl-PL" w:bidi="ar-SA"/>
        </w:rPr>
        <w:drawing>
          <wp:inline distT="0" distB="0" distL="0" distR="0">
            <wp:extent cx="5695949" cy="3952876"/>
            <wp:effectExtent l="19050" t="0" r="19051" b="9524"/>
            <wp:docPr id="13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26E9" w:rsidRDefault="005F26E9" w:rsidP="00DD0110">
      <w:pPr>
        <w:rPr>
          <w:sz w:val="21"/>
          <w:szCs w:val="21"/>
          <w:lang w:eastAsia="ar-SA" w:bidi="ar-SA"/>
        </w:rPr>
      </w:pPr>
    </w:p>
    <w:p w:rsidR="005F26E9" w:rsidRDefault="005F26E9" w:rsidP="00DD0110">
      <w:pPr>
        <w:rPr>
          <w:sz w:val="21"/>
          <w:szCs w:val="21"/>
          <w:lang w:eastAsia="ar-SA" w:bidi="ar-SA"/>
        </w:rPr>
      </w:pPr>
    </w:p>
    <w:p w:rsidR="005F26E9" w:rsidRDefault="005F26E9" w:rsidP="00DD0110">
      <w:pPr>
        <w:rPr>
          <w:sz w:val="21"/>
          <w:szCs w:val="21"/>
          <w:lang w:eastAsia="ar-SA" w:bidi="ar-SA"/>
        </w:rPr>
      </w:pPr>
    </w:p>
    <w:p w:rsidR="00DD0110" w:rsidRPr="000E15CA" w:rsidRDefault="00DD0110" w:rsidP="00DD0110">
      <w:pPr>
        <w:widowControl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Century Gothic" w:hAnsi="Century Gothic"/>
          <w:b/>
          <w:sz w:val="19"/>
          <w:szCs w:val="19"/>
        </w:rPr>
      </w:pPr>
      <w:r w:rsidRPr="000E15CA">
        <w:rPr>
          <w:rFonts w:ascii="Century Gothic" w:hAnsi="Century Gothic"/>
          <w:b/>
          <w:sz w:val="19"/>
          <w:szCs w:val="19"/>
        </w:rPr>
        <w:t>PLAN WYDATKÓW NA ROK 201</w:t>
      </w:r>
      <w:r w:rsidR="005F26E9">
        <w:rPr>
          <w:rFonts w:ascii="Century Gothic" w:hAnsi="Century Gothic"/>
          <w:b/>
          <w:sz w:val="19"/>
          <w:szCs w:val="19"/>
        </w:rPr>
        <w:t>5</w:t>
      </w:r>
    </w:p>
    <w:p w:rsidR="00DD0110" w:rsidRPr="000E15CA" w:rsidRDefault="00DD0110" w:rsidP="00DD0110">
      <w:pPr>
        <w:tabs>
          <w:tab w:val="left" w:pos="284"/>
        </w:tabs>
        <w:jc w:val="center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pStyle w:val="Tekstpodstawowy"/>
        <w:spacing w:after="0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Plan wydatków budżetu na 201</w:t>
      </w:r>
      <w:r w:rsidR="005F26E9">
        <w:rPr>
          <w:rFonts w:ascii="Century Gothic" w:hAnsi="Century Gothic"/>
          <w:sz w:val="19"/>
          <w:szCs w:val="19"/>
        </w:rPr>
        <w:t>5</w:t>
      </w:r>
      <w:r w:rsidRPr="000E15CA">
        <w:rPr>
          <w:rFonts w:ascii="Century Gothic" w:hAnsi="Century Gothic"/>
          <w:sz w:val="19"/>
          <w:szCs w:val="19"/>
        </w:rPr>
        <w:t xml:space="preserve"> rok ustalony został na podstawie:</w:t>
      </w:r>
    </w:p>
    <w:p w:rsidR="00DD0110" w:rsidRPr="000E15CA" w:rsidRDefault="005F26E9" w:rsidP="00DD0110">
      <w:pPr>
        <w:pStyle w:val="Tekstpodstawowy"/>
        <w:widowControl/>
        <w:numPr>
          <w:ilvl w:val="0"/>
          <w:numId w:val="23"/>
        </w:numPr>
        <w:tabs>
          <w:tab w:val="left" w:pos="720"/>
        </w:tabs>
        <w:spacing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 N</w:t>
      </w:r>
      <w:r w:rsidR="00DD0110" w:rsidRPr="000E15CA">
        <w:rPr>
          <w:rFonts w:ascii="Century Gothic" w:hAnsi="Century Gothic"/>
          <w:sz w:val="19"/>
          <w:szCs w:val="19"/>
        </w:rPr>
        <w:t xml:space="preserve">orm prawnych regulujących szczegółowo poszczególne zakresy działalności </w:t>
      </w:r>
      <w:r>
        <w:rPr>
          <w:rFonts w:ascii="Century Gothic" w:hAnsi="Century Gothic"/>
          <w:sz w:val="19"/>
          <w:szCs w:val="19"/>
        </w:rPr>
        <w:t xml:space="preserve">     </w:t>
      </w:r>
      <w:r w:rsidR="00DD0110" w:rsidRPr="000E15CA">
        <w:rPr>
          <w:rFonts w:ascii="Century Gothic" w:hAnsi="Century Gothic"/>
          <w:sz w:val="19"/>
          <w:szCs w:val="19"/>
        </w:rPr>
        <w:t>samorządu gminnego i Gminy Kobylanka;</w:t>
      </w:r>
    </w:p>
    <w:p w:rsidR="00DD0110" w:rsidRPr="000E15CA" w:rsidRDefault="00DD0110" w:rsidP="00DD0110">
      <w:pPr>
        <w:pStyle w:val="Tekstpodstawowy"/>
        <w:widowControl/>
        <w:numPr>
          <w:ilvl w:val="0"/>
          <w:numId w:val="23"/>
        </w:numPr>
        <w:tabs>
          <w:tab w:val="left" w:pos="720"/>
        </w:tabs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Przewidywanego wykonania budżetu w roku 201</w:t>
      </w:r>
      <w:r w:rsidR="005F26E9">
        <w:rPr>
          <w:rFonts w:ascii="Century Gothic" w:hAnsi="Century Gothic"/>
          <w:sz w:val="19"/>
          <w:szCs w:val="19"/>
        </w:rPr>
        <w:t>4</w:t>
      </w:r>
      <w:r w:rsidRPr="000E15CA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pStyle w:val="Tekstpodstawowy"/>
        <w:widowControl/>
        <w:numPr>
          <w:ilvl w:val="0"/>
          <w:numId w:val="23"/>
        </w:numPr>
        <w:tabs>
          <w:tab w:val="left" w:pos="720"/>
        </w:tabs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Wykonania budżetu w roku 201</w:t>
      </w:r>
      <w:r w:rsidR="005F26E9">
        <w:rPr>
          <w:rFonts w:ascii="Century Gothic" w:hAnsi="Century Gothic"/>
          <w:sz w:val="19"/>
          <w:szCs w:val="19"/>
        </w:rPr>
        <w:t>3</w:t>
      </w:r>
      <w:r w:rsidRPr="000E15CA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pStyle w:val="Tekstpodstawowy"/>
        <w:widowControl/>
        <w:numPr>
          <w:ilvl w:val="0"/>
          <w:numId w:val="23"/>
        </w:numPr>
        <w:tabs>
          <w:tab w:val="left" w:pos="720"/>
        </w:tabs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Zgłoszonego przez jednostki organizacyjne Gminy oraz komórki Urzędu Gminy zapotrzebowania budżetowego;</w:t>
      </w:r>
    </w:p>
    <w:p w:rsidR="005F26E9" w:rsidRDefault="005F26E9" w:rsidP="005F26E9">
      <w:pPr>
        <w:pStyle w:val="Tekstpodstawowy"/>
        <w:widowControl/>
        <w:tabs>
          <w:tab w:val="left" w:pos="720"/>
        </w:tabs>
        <w:spacing w:after="0"/>
        <w:ind w:left="72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-    </w:t>
      </w:r>
      <w:r w:rsidRPr="006E64AE">
        <w:rPr>
          <w:rFonts w:ascii="Century Gothic" w:hAnsi="Century Gothic"/>
          <w:b/>
          <w:sz w:val="19"/>
          <w:szCs w:val="19"/>
        </w:rPr>
        <w:t>Programu postępowania naprawczego w związku z niezachowaniem przez gminę wskaźnika obsługi zadłużenia, o którym mowa w art. 243 ustawy o finansach publicznych</w:t>
      </w:r>
      <w:r w:rsidR="00AF4132" w:rsidRPr="006E64AE">
        <w:rPr>
          <w:rFonts w:ascii="Century Gothic" w:hAnsi="Century Gothic"/>
          <w:b/>
          <w:sz w:val="19"/>
          <w:szCs w:val="19"/>
        </w:rPr>
        <w:t>.</w:t>
      </w:r>
    </w:p>
    <w:p w:rsidR="005F26E9" w:rsidRDefault="005F26E9" w:rsidP="005F26E9">
      <w:pPr>
        <w:pStyle w:val="Tekstpodstawowy"/>
        <w:widowControl/>
        <w:tabs>
          <w:tab w:val="left" w:pos="720"/>
        </w:tabs>
        <w:spacing w:after="0"/>
        <w:ind w:left="720"/>
        <w:jc w:val="both"/>
        <w:rPr>
          <w:rFonts w:ascii="Century Gothic" w:hAnsi="Century Gothic"/>
          <w:sz w:val="19"/>
          <w:szCs w:val="19"/>
        </w:rPr>
      </w:pPr>
    </w:p>
    <w:p w:rsidR="00DD0110" w:rsidRPr="000E15CA" w:rsidRDefault="00DD0110" w:rsidP="005F26E9">
      <w:pPr>
        <w:pStyle w:val="Tekstpodstawowy"/>
        <w:widowControl/>
        <w:tabs>
          <w:tab w:val="left" w:pos="720"/>
        </w:tabs>
        <w:spacing w:after="0"/>
        <w:ind w:left="72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>Wobec powyższego wydatki budżetowe na rok przyszły</w:t>
      </w:r>
      <w:r w:rsidR="000B6EBD">
        <w:rPr>
          <w:rFonts w:ascii="Century Gothic" w:hAnsi="Century Gothic"/>
          <w:sz w:val="19"/>
          <w:szCs w:val="19"/>
        </w:rPr>
        <w:t>, zgodnie z programem naprawczym zostały</w:t>
      </w:r>
      <w:r w:rsidR="005F26E9">
        <w:rPr>
          <w:rFonts w:ascii="Century Gothic" w:hAnsi="Century Gothic"/>
          <w:sz w:val="19"/>
          <w:szCs w:val="19"/>
        </w:rPr>
        <w:t xml:space="preserve"> ograniczone i</w:t>
      </w:r>
      <w:r w:rsidR="00AF4132"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 xml:space="preserve">zaplanowane w wysokości </w:t>
      </w:r>
      <w:r w:rsidR="00D4703D" w:rsidRPr="00D53A7B">
        <w:rPr>
          <w:rFonts w:ascii="Century Gothic" w:hAnsi="Century Gothic"/>
          <w:b/>
          <w:sz w:val="19"/>
          <w:szCs w:val="19"/>
        </w:rPr>
        <w:t>18.009.944</w:t>
      </w:r>
      <w:r w:rsidR="00D4703D" w:rsidRPr="00D4703D">
        <w:rPr>
          <w:rFonts w:ascii="Century Gothic" w:hAnsi="Century Gothic"/>
          <w:sz w:val="19"/>
          <w:szCs w:val="19"/>
        </w:rPr>
        <w:t xml:space="preserve"> </w:t>
      </w:r>
      <w:r w:rsidRPr="00D4703D">
        <w:rPr>
          <w:rFonts w:ascii="Century Gothic" w:hAnsi="Century Gothic"/>
          <w:b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 xml:space="preserve">. </w:t>
      </w:r>
      <w:r w:rsidR="00D4703D">
        <w:rPr>
          <w:rFonts w:ascii="Century Gothic" w:hAnsi="Century Gothic"/>
          <w:sz w:val="19"/>
          <w:szCs w:val="19"/>
        </w:rPr>
        <w:t xml:space="preserve">                        </w:t>
      </w:r>
      <w:r w:rsidRPr="000E15CA">
        <w:rPr>
          <w:rFonts w:ascii="Century Gothic" w:hAnsi="Century Gothic"/>
          <w:sz w:val="19"/>
          <w:szCs w:val="19"/>
        </w:rPr>
        <w:t>W poszczególnych rozdziałach klasyfikacji budżetowej podjęte na 201</w:t>
      </w:r>
      <w:r w:rsidR="00D4703D">
        <w:rPr>
          <w:rFonts w:ascii="Century Gothic" w:hAnsi="Century Gothic"/>
          <w:sz w:val="19"/>
          <w:szCs w:val="19"/>
        </w:rPr>
        <w:t>5</w:t>
      </w:r>
      <w:r w:rsidRPr="000E15CA">
        <w:rPr>
          <w:rFonts w:ascii="Century Gothic" w:hAnsi="Century Gothic"/>
          <w:sz w:val="19"/>
          <w:szCs w:val="19"/>
        </w:rPr>
        <w:t xml:space="preserve"> rok zadania przedstawiają się następująco:</w:t>
      </w:r>
    </w:p>
    <w:p w:rsidR="00DD0110" w:rsidRPr="000E15CA" w:rsidRDefault="00DD0110" w:rsidP="00DD0110">
      <w:pPr>
        <w:tabs>
          <w:tab w:val="left" w:pos="284"/>
        </w:tabs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010 – Rolnictwo i łowiectwo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010</w:t>
      </w:r>
      <w:r>
        <w:rPr>
          <w:rFonts w:ascii="Century Gothic" w:hAnsi="Century Gothic"/>
          <w:sz w:val="19"/>
          <w:szCs w:val="19"/>
          <w:u w:val="single"/>
        </w:rPr>
        <w:t>08</w:t>
      </w:r>
      <w:r w:rsidRPr="000E15CA">
        <w:rPr>
          <w:rFonts w:ascii="Century Gothic" w:hAnsi="Century Gothic"/>
          <w:sz w:val="19"/>
          <w:szCs w:val="19"/>
          <w:u w:val="single"/>
        </w:rPr>
        <w:t xml:space="preserve"> – </w:t>
      </w:r>
      <w:r>
        <w:rPr>
          <w:rFonts w:ascii="Century Gothic" w:hAnsi="Century Gothic"/>
          <w:sz w:val="19"/>
          <w:szCs w:val="19"/>
          <w:u w:val="single"/>
        </w:rPr>
        <w:t>Melioracje wodne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A94E04">
        <w:rPr>
          <w:rFonts w:ascii="Century Gothic" w:hAnsi="Century Gothic"/>
          <w:b/>
          <w:sz w:val="19"/>
          <w:szCs w:val="19"/>
        </w:rPr>
        <w:t>5.000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z przeznaczeniem na </w:t>
      </w:r>
      <w:r>
        <w:rPr>
          <w:rFonts w:ascii="Century Gothic" w:hAnsi="Century Gothic"/>
          <w:sz w:val="19"/>
          <w:szCs w:val="19"/>
        </w:rPr>
        <w:t>konserwację rowów</w:t>
      </w:r>
      <w:r w:rsidRPr="000E15CA">
        <w:rPr>
          <w:rFonts w:ascii="Century Gothic" w:hAnsi="Century Gothic"/>
          <w:sz w:val="19"/>
          <w:szCs w:val="19"/>
        </w:rPr>
        <w:t>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color w:val="FF0000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010</w:t>
      </w:r>
      <w:r>
        <w:rPr>
          <w:rFonts w:ascii="Century Gothic" w:hAnsi="Century Gothic"/>
          <w:sz w:val="19"/>
          <w:szCs w:val="19"/>
          <w:u w:val="single"/>
        </w:rPr>
        <w:t>30</w:t>
      </w:r>
      <w:r w:rsidRPr="000E15CA">
        <w:rPr>
          <w:rFonts w:ascii="Century Gothic" w:hAnsi="Century Gothic"/>
          <w:sz w:val="19"/>
          <w:szCs w:val="19"/>
          <w:u w:val="single"/>
        </w:rPr>
        <w:t xml:space="preserve"> – </w:t>
      </w:r>
      <w:r>
        <w:rPr>
          <w:rFonts w:ascii="Century Gothic" w:hAnsi="Century Gothic"/>
          <w:sz w:val="19"/>
          <w:szCs w:val="19"/>
          <w:u w:val="single"/>
        </w:rPr>
        <w:t>Izby rolnicze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A94E04">
        <w:rPr>
          <w:rFonts w:ascii="Century Gothic" w:hAnsi="Century Gothic"/>
          <w:b/>
          <w:sz w:val="19"/>
          <w:szCs w:val="19"/>
        </w:rPr>
        <w:t>8.500</w:t>
      </w:r>
      <w:r w:rsidRPr="000E15CA">
        <w:rPr>
          <w:rFonts w:ascii="Century Gothic" w:hAnsi="Century Gothic"/>
          <w:b/>
          <w:sz w:val="19"/>
          <w:szCs w:val="19"/>
        </w:rPr>
        <w:t xml:space="preserve"> </w:t>
      </w:r>
      <w:r w:rsidRPr="000E15CA">
        <w:rPr>
          <w:rFonts w:ascii="Century Gothic" w:hAnsi="Century Gothic"/>
          <w:b/>
          <w:bCs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 xml:space="preserve">, z przeznaczeniem na 2%-owy udział we wpływach </w:t>
      </w:r>
      <w:r w:rsidR="00D4703D">
        <w:rPr>
          <w:rFonts w:ascii="Century Gothic" w:hAnsi="Century Gothic"/>
          <w:sz w:val="19"/>
          <w:szCs w:val="19"/>
        </w:rPr>
        <w:t>z</w:t>
      </w:r>
      <w:r w:rsidRPr="000E15CA">
        <w:rPr>
          <w:rFonts w:ascii="Century Gothic" w:hAnsi="Century Gothic"/>
          <w:sz w:val="19"/>
          <w:szCs w:val="19"/>
        </w:rPr>
        <w:t xml:space="preserve"> podatku rolnego, odprowadzany do Izby Rolniczej Województwa Zachodniopomorskiego.</w:t>
      </w: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600 – Transport i łączność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60004 – Lokalny transport zbiorowy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0E15CA">
        <w:rPr>
          <w:rFonts w:ascii="Century Gothic" w:hAnsi="Century Gothic"/>
          <w:b/>
          <w:sz w:val="19"/>
          <w:szCs w:val="19"/>
        </w:rPr>
        <w:t xml:space="preserve">246.500 </w:t>
      </w:r>
      <w:r w:rsidRPr="000E15CA">
        <w:rPr>
          <w:rFonts w:ascii="Century Gothic" w:hAnsi="Century Gothic"/>
          <w:b/>
          <w:bCs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 xml:space="preserve">, z przeznaczeniem na realizację porozumienia z Miastem Stargard Szczeciński w zakresie dofinansowania Miejskiego Zakładu </w:t>
      </w:r>
      <w:r w:rsidRPr="000E15CA">
        <w:rPr>
          <w:rFonts w:ascii="Century Gothic" w:hAnsi="Century Gothic"/>
          <w:sz w:val="19"/>
          <w:szCs w:val="19"/>
        </w:rPr>
        <w:lastRenderedPageBreak/>
        <w:t>Komunikacji celem zapewnienia połączenia autobusowego (linia „3”, „4” i „5”)</w:t>
      </w:r>
      <w:r w:rsidRPr="000E15CA">
        <w:rPr>
          <w:rStyle w:val="Odwoanieprzypisudolnego"/>
          <w:rFonts w:ascii="Century Gothic" w:hAnsi="Century Gothic"/>
          <w:sz w:val="19"/>
          <w:szCs w:val="19"/>
        </w:rPr>
        <w:footnoteReference w:id="7"/>
      </w:r>
      <w:r w:rsidRPr="000E15CA">
        <w:rPr>
          <w:rFonts w:ascii="Century Gothic" w:hAnsi="Century Gothic"/>
          <w:sz w:val="19"/>
          <w:szCs w:val="19"/>
        </w:rPr>
        <w:t>.</w:t>
      </w:r>
    </w:p>
    <w:p w:rsidR="00F73DEC" w:rsidRDefault="00DD0110" w:rsidP="00F73DEC">
      <w:pPr>
        <w:pStyle w:val="Tekstpodstawowywcity"/>
        <w:spacing w:after="0"/>
        <w:jc w:val="both"/>
        <w:rPr>
          <w:rStyle w:val="FootnoteCharacters"/>
          <w:rFonts w:ascii="Century Gothic" w:hAnsi="Century Gothic"/>
          <w:sz w:val="19"/>
          <w:szCs w:val="19"/>
          <w:vertAlign w:val="baseline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60016 – Drogi publiczne gminne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D4703D" w:rsidRPr="00D4703D">
        <w:rPr>
          <w:rFonts w:ascii="Century Gothic" w:hAnsi="Century Gothic"/>
          <w:b/>
          <w:sz w:val="19"/>
          <w:szCs w:val="19"/>
        </w:rPr>
        <w:t>222.500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z przeznaczeniem na</w:t>
      </w:r>
      <w:r w:rsidRPr="000E15CA">
        <w:rPr>
          <w:rStyle w:val="FootnoteCharacters"/>
          <w:sz w:val="21"/>
          <w:szCs w:val="21"/>
        </w:rPr>
        <w:t xml:space="preserve"> </w:t>
      </w:r>
      <w:r w:rsidRPr="00D4703D">
        <w:rPr>
          <w:rStyle w:val="FootnoteCharacters"/>
          <w:rFonts w:ascii="Century Gothic" w:hAnsi="Century Gothic"/>
          <w:sz w:val="19"/>
          <w:szCs w:val="19"/>
          <w:vertAlign w:val="baseline"/>
        </w:rPr>
        <w:t xml:space="preserve"> remonty nawierzchni dróg w całej Gminie </w:t>
      </w:r>
      <w:r w:rsidR="00F73DEC">
        <w:rPr>
          <w:rStyle w:val="FootnoteCharacters"/>
          <w:rFonts w:ascii="Century Gothic" w:hAnsi="Century Gothic"/>
          <w:sz w:val="19"/>
          <w:szCs w:val="19"/>
          <w:vertAlign w:val="baseline"/>
        </w:rPr>
        <w:t>115.500</w:t>
      </w:r>
      <w:r w:rsidRPr="00D4703D">
        <w:rPr>
          <w:rStyle w:val="FootnoteCharacters"/>
          <w:rFonts w:ascii="Century Gothic" w:hAnsi="Century Gothic"/>
          <w:sz w:val="19"/>
          <w:szCs w:val="19"/>
          <w:vertAlign w:val="baseline"/>
        </w:rPr>
        <w:t xml:space="preserve"> zł, bieżące i zimowe utrzymanie dróg </w:t>
      </w:r>
      <w:r w:rsidR="00F73DEC">
        <w:rPr>
          <w:rStyle w:val="FootnoteCharacters"/>
          <w:rFonts w:ascii="Century Gothic" w:hAnsi="Century Gothic"/>
          <w:sz w:val="19"/>
          <w:szCs w:val="19"/>
          <w:vertAlign w:val="baseline"/>
        </w:rPr>
        <w:t>60</w:t>
      </w:r>
      <w:r w:rsidRPr="00D4703D">
        <w:rPr>
          <w:rStyle w:val="FootnoteCharacters"/>
          <w:rFonts w:ascii="Century Gothic" w:hAnsi="Century Gothic"/>
          <w:sz w:val="19"/>
          <w:szCs w:val="19"/>
          <w:vertAlign w:val="baseline"/>
        </w:rPr>
        <w:t xml:space="preserve">.000 zł, </w:t>
      </w:r>
      <w:r w:rsidR="00F73DEC">
        <w:rPr>
          <w:rStyle w:val="FootnoteCharacters"/>
          <w:rFonts w:ascii="Century Gothic" w:hAnsi="Century Gothic"/>
          <w:sz w:val="19"/>
          <w:szCs w:val="19"/>
          <w:vertAlign w:val="baseline"/>
        </w:rPr>
        <w:t>koszenie poboczy 30.000 zł, zakup piachu, asfaltu, klińca 17.000 zł;</w:t>
      </w:r>
    </w:p>
    <w:p w:rsidR="00DD0110" w:rsidRPr="000E15CA" w:rsidRDefault="00F73DEC" w:rsidP="00F73DEC">
      <w:pPr>
        <w:pStyle w:val="Tekstpodstawowywcity"/>
        <w:spacing w:after="0"/>
        <w:jc w:val="both"/>
        <w:rPr>
          <w:rFonts w:ascii="Century Gothic" w:hAnsi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r w:rsidR="00DD0110" w:rsidRPr="000E15CA">
        <w:rPr>
          <w:rFonts w:ascii="Century Gothic" w:hAnsi="Century Gothic"/>
          <w:b/>
          <w:bCs/>
          <w:color w:val="000000"/>
          <w:sz w:val="19"/>
          <w:szCs w:val="19"/>
        </w:rPr>
        <w:t>Dział 700 – Gospodarka mieszkaniowa</w:t>
      </w:r>
    </w:p>
    <w:p w:rsidR="00DD0110" w:rsidRDefault="00DD0110" w:rsidP="00DD0110">
      <w:pPr>
        <w:pStyle w:val="Tekstpodstawowywcity"/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  <w:u w:val="single"/>
        </w:rPr>
        <w:t>Rozdział 70005 – Gospodarka gruntami i nieruchomościami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, kwota </w:t>
      </w:r>
      <w:r w:rsidR="00F73DEC" w:rsidRPr="00F73DEC">
        <w:rPr>
          <w:rFonts w:ascii="Century Gothic" w:hAnsi="Century Gothic"/>
          <w:b/>
          <w:color w:val="000000"/>
          <w:sz w:val="19"/>
          <w:szCs w:val="19"/>
        </w:rPr>
        <w:t>845.760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0E15CA">
        <w:rPr>
          <w:rFonts w:ascii="Century Gothic" w:hAnsi="Century Gothic"/>
          <w:b/>
          <w:bCs/>
          <w:color w:val="000000"/>
          <w:sz w:val="19"/>
          <w:szCs w:val="19"/>
        </w:rPr>
        <w:t>zł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F73DEC">
        <w:rPr>
          <w:rFonts w:ascii="Century Gothic" w:hAnsi="Century Gothic"/>
          <w:color w:val="000000"/>
          <w:sz w:val="19"/>
          <w:szCs w:val="19"/>
        </w:rPr>
        <w:t xml:space="preserve">                              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z przeznaczeniem na bieżące utrzymanie lokali komunalnych </w:t>
      </w:r>
      <w:r>
        <w:rPr>
          <w:rFonts w:ascii="Century Gothic" w:hAnsi="Century Gothic"/>
          <w:color w:val="000000"/>
          <w:sz w:val="19"/>
          <w:szCs w:val="19"/>
        </w:rPr>
        <w:t>1</w:t>
      </w:r>
      <w:r w:rsidR="00245B60">
        <w:rPr>
          <w:rFonts w:ascii="Century Gothic" w:hAnsi="Century Gothic"/>
          <w:color w:val="000000"/>
          <w:sz w:val="19"/>
          <w:szCs w:val="19"/>
        </w:rPr>
        <w:t>6</w:t>
      </w:r>
      <w:r>
        <w:rPr>
          <w:rFonts w:ascii="Century Gothic" w:hAnsi="Century Gothic"/>
          <w:color w:val="000000"/>
          <w:sz w:val="19"/>
          <w:szCs w:val="19"/>
        </w:rPr>
        <w:t>.000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zł, </w:t>
      </w:r>
      <w:r>
        <w:rPr>
          <w:rFonts w:ascii="Century Gothic" w:hAnsi="Century Gothic"/>
          <w:color w:val="000000"/>
          <w:sz w:val="19"/>
          <w:szCs w:val="19"/>
        </w:rPr>
        <w:t xml:space="preserve">usługi geodezyjne, akty notarialne </w:t>
      </w:r>
      <w:r w:rsidR="00F73DEC">
        <w:rPr>
          <w:rFonts w:ascii="Century Gothic" w:hAnsi="Century Gothic"/>
          <w:color w:val="000000"/>
          <w:sz w:val="19"/>
          <w:szCs w:val="19"/>
        </w:rPr>
        <w:t>50.000</w:t>
      </w:r>
      <w:r>
        <w:rPr>
          <w:rFonts w:ascii="Century Gothic" w:hAnsi="Century Gothic"/>
          <w:color w:val="000000"/>
          <w:sz w:val="19"/>
          <w:szCs w:val="19"/>
        </w:rPr>
        <w:t xml:space="preserve"> zł,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koszty wykonania operatów szacunkowych, ekspertyz i analiz </w:t>
      </w:r>
      <w:r w:rsidR="00F73DEC">
        <w:rPr>
          <w:rFonts w:ascii="Century Gothic" w:hAnsi="Century Gothic"/>
          <w:color w:val="000000"/>
          <w:sz w:val="19"/>
          <w:szCs w:val="19"/>
        </w:rPr>
        <w:t>40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.000 zł,  nabycie gruntów- w tym w drodze zamiany </w:t>
      </w:r>
      <w:r w:rsidR="00245B60">
        <w:rPr>
          <w:rFonts w:ascii="Century Gothic" w:hAnsi="Century Gothic"/>
          <w:color w:val="000000"/>
          <w:sz w:val="19"/>
          <w:szCs w:val="19"/>
        </w:rPr>
        <w:t>315</w:t>
      </w:r>
      <w:r w:rsidRPr="000E15CA">
        <w:rPr>
          <w:rFonts w:ascii="Century Gothic" w:hAnsi="Century Gothic"/>
          <w:color w:val="000000"/>
          <w:sz w:val="19"/>
          <w:szCs w:val="19"/>
        </w:rPr>
        <w:t>.000,</w:t>
      </w:r>
      <w:r>
        <w:rPr>
          <w:rFonts w:ascii="Century Gothic" w:hAnsi="Century Gothic"/>
          <w:color w:val="000000"/>
          <w:sz w:val="19"/>
          <w:szCs w:val="19"/>
        </w:rPr>
        <w:t xml:space="preserve"> koszty ubezpieczenia budynków 2.200 zł, 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kary i odszkodowania za grunty przejęte pod drogę </w:t>
      </w:r>
      <w:r w:rsidR="00245B60">
        <w:rPr>
          <w:rFonts w:ascii="Century Gothic" w:hAnsi="Century Gothic"/>
          <w:color w:val="000000"/>
          <w:sz w:val="19"/>
          <w:szCs w:val="19"/>
        </w:rPr>
        <w:t>30</w:t>
      </w:r>
      <w:r>
        <w:rPr>
          <w:rFonts w:ascii="Century Gothic" w:hAnsi="Century Gothic"/>
          <w:color w:val="000000"/>
          <w:sz w:val="19"/>
          <w:szCs w:val="19"/>
        </w:rPr>
        <w:t>.000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zł, </w:t>
      </w:r>
      <w:r w:rsidR="00245B60">
        <w:rPr>
          <w:rFonts w:ascii="Century Gothic" w:hAnsi="Century Gothic"/>
          <w:color w:val="000000"/>
          <w:sz w:val="19"/>
          <w:szCs w:val="19"/>
        </w:rPr>
        <w:t xml:space="preserve">opłaty za wyłączenie gruntów z produkcji rolnej 25.000, 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koszty postępowania sądowego </w:t>
      </w:r>
      <w:r>
        <w:rPr>
          <w:rFonts w:ascii="Century Gothic" w:hAnsi="Century Gothic"/>
          <w:color w:val="000000"/>
          <w:sz w:val="19"/>
          <w:szCs w:val="19"/>
        </w:rPr>
        <w:t>5.000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zł </w:t>
      </w:r>
      <w:r w:rsidR="00245B60">
        <w:rPr>
          <w:rFonts w:ascii="Century Gothic" w:hAnsi="Century Gothic"/>
          <w:color w:val="000000"/>
          <w:sz w:val="19"/>
          <w:szCs w:val="19"/>
        </w:rPr>
        <w:t xml:space="preserve">, decyzje o warunkach zabudowy 70.000, wynagrodzenie komisji urbanistycznej 12.500 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oraz spłatę wierzytelności </w:t>
      </w:r>
      <w:r>
        <w:rPr>
          <w:rFonts w:ascii="Century Gothic" w:hAnsi="Century Gothic"/>
          <w:color w:val="000000"/>
          <w:sz w:val="19"/>
          <w:szCs w:val="19"/>
        </w:rPr>
        <w:t>9</w:t>
      </w:r>
      <w:r w:rsidR="00245B60">
        <w:rPr>
          <w:rFonts w:ascii="Century Gothic" w:hAnsi="Century Gothic"/>
          <w:color w:val="000000"/>
          <w:sz w:val="19"/>
          <w:szCs w:val="19"/>
        </w:rPr>
        <w:t>3.000</w:t>
      </w:r>
      <w:r w:rsidRPr="000E15CA">
        <w:rPr>
          <w:rFonts w:ascii="Century Gothic" w:hAnsi="Century Gothic"/>
          <w:color w:val="000000"/>
          <w:sz w:val="19"/>
          <w:szCs w:val="19"/>
        </w:rPr>
        <w:t>, podatek rolny i od nieruchomości 1</w:t>
      </w:r>
      <w:r w:rsidR="00245B60">
        <w:rPr>
          <w:rFonts w:ascii="Century Gothic" w:hAnsi="Century Gothic"/>
          <w:color w:val="000000"/>
          <w:sz w:val="19"/>
          <w:szCs w:val="19"/>
        </w:rPr>
        <w:t>87.060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zł.</w:t>
      </w: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710 – Działalność usługowa</w:t>
      </w:r>
    </w:p>
    <w:p w:rsidR="00DD0110" w:rsidRPr="0034516C" w:rsidRDefault="00DD0110" w:rsidP="00DD0110">
      <w:pPr>
        <w:pStyle w:val="Tekstpodstawowywcity"/>
        <w:spacing w:after="0"/>
        <w:jc w:val="both"/>
        <w:rPr>
          <w:rFonts w:ascii="Century Gothic" w:hAnsi="Century Gothic"/>
          <w:color w:val="000000"/>
          <w:sz w:val="19"/>
          <w:szCs w:val="19"/>
          <w:u w:val="single"/>
        </w:rPr>
      </w:pPr>
      <w:r>
        <w:rPr>
          <w:rFonts w:ascii="Century Gothic" w:hAnsi="Century Gothic"/>
          <w:color w:val="000000"/>
          <w:sz w:val="19"/>
          <w:szCs w:val="19"/>
          <w:u w:val="single"/>
        </w:rPr>
        <w:t xml:space="preserve">Rozdział 71004 – Plany zagospodarowania, kwota </w:t>
      </w:r>
      <w:r w:rsidR="00245B60" w:rsidRPr="00880ACC">
        <w:rPr>
          <w:rFonts w:ascii="Century Gothic" w:hAnsi="Century Gothic"/>
          <w:b/>
          <w:color w:val="000000"/>
          <w:sz w:val="19"/>
          <w:szCs w:val="19"/>
          <w:u w:val="single"/>
        </w:rPr>
        <w:t>100</w:t>
      </w:r>
      <w:r w:rsidRPr="00880ACC">
        <w:rPr>
          <w:rFonts w:ascii="Century Gothic" w:hAnsi="Century Gothic"/>
          <w:b/>
          <w:color w:val="000000"/>
          <w:sz w:val="19"/>
          <w:szCs w:val="19"/>
          <w:u w:val="single"/>
        </w:rPr>
        <w:t>.000</w:t>
      </w:r>
      <w:r w:rsidRPr="0034516C">
        <w:rPr>
          <w:rFonts w:ascii="Century Gothic" w:hAnsi="Century Gothic"/>
          <w:b/>
          <w:color w:val="000000"/>
          <w:sz w:val="19"/>
          <w:szCs w:val="19"/>
          <w:u w:val="single"/>
        </w:rPr>
        <w:t xml:space="preserve"> zł</w:t>
      </w:r>
      <w:r>
        <w:rPr>
          <w:rFonts w:ascii="Century Gothic" w:hAnsi="Century Gothic"/>
          <w:b/>
          <w:color w:val="000000"/>
          <w:sz w:val="19"/>
          <w:szCs w:val="19"/>
          <w:u w:val="single"/>
        </w:rPr>
        <w:t>.</w:t>
      </w:r>
      <w:r>
        <w:rPr>
          <w:rFonts w:ascii="Century Gothic" w:hAnsi="Century Gothic"/>
          <w:b/>
          <w:color w:val="000000"/>
          <w:sz w:val="19"/>
          <w:szCs w:val="19"/>
        </w:rPr>
        <w:t>-</w:t>
      </w:r>
      <w:r>
        <w:rPr>
          <w:rFonts w:ascii="Century Gothic" w:hAnsi="Century Gothic"/>
          <w:color w:val="000000"/>
          <w:sz w:val="19"/>
          <w:szCs w:val="19"/>
        </w:rPr>
        <w:t xml:space="preserve"> z przeznaczeniem na plan zagospodarowania przestrzennego.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color w:val="000000"/>
          <w:sz w:val="19"/>
          <w:szCs w:val="19"/>
        </w:rPr>
      </w:pPr>
      <w:r w:rsidRPr="000E15CA">
        <w:rPr>
          <w:rFonts w:ascii="Century Gothic" w:hAnsi="Century Gothic"/>
          <w:color w:val="000000"/>
          <w:sz w:val="19"/>
          <w:szCs w:val="19"/>
          <w:u w:val="single"/>
        </w:rPr>
        <w:t>Rozdział 71035 – Cmentarze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,  kwota </w:t>
      </w:r>
      <w:r w:rsidRPr="0034516C">
        <w:rPr>
          <w:rFonts w:ascii="Century Gothic" w:hAnsi="Century Gothic"/>
          <w:b/>
          <w:color w:val="000000"/>
          <w:sz w:val="19"/>
          <w:szCs w:val="19"/>
        </w:rPr>
        <w:t>5</w:t>
      </w:r>
      <w:r w:rsidR="00880ACC">
        <w:rPr>
          <w:rFonts w:ascii="Century Gothic" w:hAnsi="Century Gothic"/>
          <w:b/>
          <w:color w:val="000000"/>
          <w:sz w:val="19"/>
          <w:szCs w:val="19"/>
        </w:rPr>
        <w:t>6.800</w:t>
      </w:r>
      <w:r w:rsidRPr="000E15CA">
        <w:rPr>
          <w:rFonts w:ascii="Century Gothic" w:hAnsi="Century Gothic"/>
          <w:b/>
          <w:color w:val="000000"/>
          <w:sz w:val="19"/>
          <w:szCs w:val="19"/>
        </w:rPr>
        <w:t xml:space="preserve"> zł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, z przeznaczeniem na wywóz nieczystości kwotę </w:t>
      </w:r>
      <w:r>
        <w:rPr>
          <w:rFonts w:ascii="Century Gothic" w:hAnsi="Century Gothic"/>
          <w:color w:val="000000"/>
          <w:sz w:val="19"/>
          <w:szCs w:val="19"/>
        </w:rPr>
        <w:t>4</w:t>
      </w:r>
      <w:r w:rsidR="00880ACC">
        <w:rPr>
          <w:rFonts w:ascii="Century Gothic" w:hAnsi="Century Gothic"/>
          <w:color w:val="000000"/>
          <w:sz w:val="19"/>
          <w:szCs w:val="19"/>
        </w:rPr>
        <w:t>4</w:t>
      </w:r>
      <w:r w:rsidRPr="000E15CA">
        <w:rPr>
          <w:rFonts w:ascii="Century Gothic" w:hAnsi="Century Gothic"/>
          <w:color w:val="000000"/>
          <w:sz w:val="19"/>
          <w:szCs w:val="19"/>
        </w:rPr>
        <w:t>.000 zł, energia elektryczną 1.</w:t>
      </w:r>
      <w:r>
        <w:rPr>
          <w:rFonts w:ascii="Century Gothic" w:hAnsi="Century Gothic"/>
          <w:color w:val="000000"/>
          <w:sz w:val="19"/>
          <w:szCs w:val="19"/>
        </w:rPr>
        <w:t>0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00 zł, remonty i bieżące utrzymanie  </w:t>
      </w:r>
      <w:r w:rsidR="00880ACC">
        <w:rPr>
          <w:rFonts w:ascii="Century Gothic" w:hAnsi="Century Gothic"/>
          <w:color w:val="000000"/>
          <w:sz w:val="19"/>
          <w:szCs w:val="19"/>
        </w:rPr>
        <w:t>1</w:t>
      </w:r>
      <w:r>
        <w:rPr>
          <w:rFonts w:ascii="Century Gothic" w:hAnsi="Century Gothic"/>
          <w:color w:val="000000"/>
          <w:sz w:val="19"/>
          <w:szCs w:val="19"/>
        </w:rPr>
        <w:t>.300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zł, wynagrodzenie obsługi </w:t>
      </w:r>
      <w:r>
        <w:rPr>
          <w:rFonts w:ascii="Century Gothic" w:hAnsi="Century Gothic"/>
          <w:color w:val="000000"/>
          <w:sz w:val="19"/>
          <w:szCs w:val="19"/>
        </w:rPr>
        <w:t>10.</w:t>
      </w:r>
      <w:r w:rsidR="00880ACC">
        <w:rPr>
          <w:rFonts w:ascii="Century Gothic" w:hAnsi="Century Gothic"/>
          <w:color w:val="000000"/>
          <w:sz w:val="19"/>
          <w:szCs w:val="19"/>
        </w:rPr>
        <w:t>500</w:t>
      </w:r>
      <w:r>
        <w:rPr>
          <w:rFonts w:ascii="Century Gothic" w:hAnsi="Century Gothic"/>
          <w:color w:val="000000"/>
          <w:sz w:val="19"/>
          <w:szCs w:val="19"/>
        </w:rPr>
        <w:t>,</w:t>
      </w:r>
      <w:r w:rsidRPr="000E15CA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750 – Administracja publiczna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75011 – Urzędy wojewódzkie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681D2E">
        <w:rPr>
          <w:rFonts w:ascii="Century Gothic" w:hAnsi="Century Gothic"/>
          <w:b/>
          <w:sz w:val="19"/>
          <w:szCs w:val="19"/>
        </w:rPr>
        <w:t>5</w:t>
      </w:r>
      <w:r w:rsidR="00520C20">
        <w:rPr>
          <w:rFonts w:ascii="Century Gothic" w:hAnsi="Century Gothic"/>
          <w:b/>
          <w:sz w:val="19"/>
          <w:szCs w:val="19"/>
        </w:rPr>
        <w:t>9.427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z przeznaczeniem na wynagrodzenia, ubezpieczenia społeczne pracowników wypełniających obowiązki w zakresie zadań zleconych przez wojewodę </w:t>
      </w:r>
      <w:r>
        <w:rPr>
          <w:rFonts w:ascii="Century Gothic" w:hAnsi="Century Gothic"/>
          <w:sz w:val="19"/>
          <w:szCs w:val="19"/>
        </w:rPr>
        <w:t>54.</w:t>
      </w:r>
      <w:r w:rsidR="00520C20">
        <w:rPr>
          <w:rFonts w:ascii="Century Gothic" w:hAnsi="Century Gothic"/>
          <w:sz w:val="19"/>
          <w:szCs w:val="19"/>
        </w:rPr>
        <w:t>577</w:t>
      </w:r>
      <w:r w:rsidRPr="000E15CA">
        <w:rPr>
          <w:rFonts w:ascii="Century Gothic" w:hAnsi="Century Gothic"/>
          <w:sz w:val="19"/>
          <w:szCs w:val="19"/>
        </w:rPr>
        <w:t xml:space="preserve"> zł,  </w:t>
      </w:r>
      <w:r w:rsidR="00520C20">
        <w:rPr>
          <w:rFonts w:ascii="Century Gothic" w:hAnsi="Century Gothic"/>
          <w:sz w:val="19"/>
          <w:szCs w:val="19"/>
        </w:rPr>
        <w:t>pozostałe wydatki w zakresie zadań wojewody  4.850 zł;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75022 – Rady gmin (miast i miast na prawach powiatu)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520C20" w:rsidRPr="00520C20">
        <w:rPr>
          <w:rFonts w:ascii="Century Gothic" w:hAnsi="Century Gothic"/>
          <w:b/>
          <w:sz w:val="19"/>
          <w:szCs w:val="19"/>
        </w:rPr>
        <w:t>87.920</w:t>
      </w:r>
      <w:r w:rsidRPr="000E15CA">
        <w:rPr>
          <w:rFonts w:ascii="Century Gothic" w:hAnsi="Century Gothic"/>
          <w:b/>
          <w:sz w:val="19"/>
          <w:szCs w:val="19"/>
        </w:rPr>
        <w:t xml:space="preserve"> zł,  </w:t>
      </w:r>
      <w:r w:rsidR="00520C20">
        <w:rPr>
          <w:rFonts w:ascii="Century Gothic" w:hAnsi="Century Gothic"/>
          <w:b/>
          <w:sz w:val="19"/>
          <w:szCs w:val="19"/>
        </w:rPr>
        <w:t xml:space="preserve">                       </w:t>
      </w:r>
      <w:r w:rsidRPr="000E15CA">
        <w:rPr>
          <w:rFonts w:ascii="Century Gothic" w:hAnsi="Century Gothic"/>
          <w:sz w:val="19"/>
          <w:szCs w:val="19"/>
        </w:rPr>
        <w:t xml:space="preserve"> z przeznaczeniem na diety i ryczałty radnych (</w:t>
      </w:r>
      <w:r w:rsidR="00520C20">
        <w:rPr>
          <w:rFonts w:ascii="Century Gothic" w:hAnsi="Century Gothic"/>
          <w:sz w:val="19"/>
          <w:szCs w:val="19"/>
        </w:rPr>
        <w:t>83.520</w:t>
      </w:r>
      <w:r w:rsidRPr="000E15CA">
        <w:rPr>
          <w:rFonts w:ascii="Century Gothic" w:hAnsi="Century Gothic"/>
          <w:sz w:val="19"/>
          <w:szCs w:val="19"/>
        </w:rPr>
        <w:t xml:space="preserve"> zł),   wydatki rzeczowe Rady Gminy</w:t>
      </w:r>
      <w:r w:rsidR="00520C20">
        <w:rPr>
          <w:rFonts w:ascii="Century Gothic" w:hAnsi="Century Gothic"/>
          <w:sz w:val="19"/>
          <w:szCs w:val="19"/>
        </w:rPr>
        <w:t xml:space="preserve">            </w:t>
      </w:r>
      <w:r w:rsidRPr="000E15CA">
        <w:rPr>
          <w:rFonts w:ascii="Century Gothic" w:hAnsi="Century Gothic"/>
          <w:sz w:val="19"/>
          <w:szCs w:val="19"/>
        </w:rPr>
        <w:t xml:space="preserve"> i podróże służbowe(4.</w:t>
      </w:r>
      <w:r w:rsidR="00520C20">
        <w:rPr>
          <w:rFonts w:ascii="Century Gothic" w:hAnsi="Century Gothic"/>
          <w:sz w:val="19"/>
          <w:szCs w:val="19"/>
        </w:rPr>
        <w:t>4</w:t>
      </w:r>
      <w:r w:rsidRPr="000E15CA">
        <w:rPr>
          <w:rFonts w:ascii="Century Gothic" w:hAnsi="Century Gothic"/>
          <w:sz w:val="19"/>
          <w:szCs w:val="19"/>
        </w:rPr>
        <w:t>00 zł).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75023 – Urzędy gmin (miast i miast na prawach powiatu)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0E15CA">
        <w:rPr>
          <w:rFonts w:ascii="Century Gothic" w:hAnsi="Century Gothic"/>
          <w:b/>
          <w:sz w:val="19"/>
          <w:szCs w:val="19"/>
        </w:rPr>
        <w:t>2.</w:t>
      </w:r>
      <w:r w:rsidR="00520C20">
        <w:rPr>
          <w:rFonts w:ascii="Century Gothic" w:hAnsi="Century Gothic"/>
          <w:b/>
          <w:sz w:val="19"/>
          <w:szCs w:val="19"/>
        </w:rPr>
        <w:t>581.473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</w:t>
      </w:r>
      <w:r>
        <w:rPr>
          <w:rFonts w:ascii="Century Gothic" w:hAnsi="Century Gothic"/>
          <w:sz w:val="19"/>
          <w:szCs w:val="19"/>
        </w:rPr>
        <w:t xml:space="preserve">                            </w:t>
      </w:r>
      <w:r w:rsidRPr="000E15CA">
        <w:rPr>
          <w:rFonts w:ascii="Century Gothic" w:hAnsi="Century Gothic"/>
          <w:sz w:val="19"/>
          <w:szCs w:val="19"/>
        </w:rPr>
        <w:t xml:space="preserve"> z przeznaczeniem na koszty osobowe (wynagrodzenia, ZUS, pochodne, nagrody jubileuszowe, PFRON</w:t>
      </w:r>
      <w:r w:rsidR="00520C20">
        <w:rPr>
          <w:rFonts w:ascii="Century Gothic" w:hAnsi="Century Gothic"/>
          <w:sz w:val="19"/>
          <w:szCs w:val="19"/>
        </w:rPr>
        <w:t xml:space="preserve">, </w:t>
      </w:r>
      <w:r w:rsidRPr="000E15CA">
        <w:rPr>
          <w:rFonts w:ascii="Century Gothic" w:hAnsi="Century Gothic"/>
          <w:sz w:val="19"/>
          <w:szCs w:val="19"/>
        </w:rPr>
        <w:t xml:space="preserve">  w wysokości </w:t>
      </w:r>
      <w:r>
        <w:rPr>
          <w:rFonts w:ascii="Century Gothic" w:hAnsi="Century Gothic"/>
          <w:sz w:val="19"/>
          <w:szCs w:val="19"/>
        </w:rPr>
        <w:t>1.</w:t>
      </w:r>
      <w:r w:rsidR="005903FA">
        <w:rPr>
          <w:rFonts w:ascii="Century Gothic" w:hAnsi="Century Gothic"/>
          <w:sz w:val="19"/>
          <w:szCs w:val="19"/>
        </w:rPr>
        <w:t>585.995</w:t>
      </w:r>
      <w:r w:rsidRPr="000E15CA">
        <w:rPr>
          <w:rFonts w:ascii="Century Gothic" w:hAnsi="Century Gothic"/>
          <w:sz w:val="19"/>
          <w:szCs w:val="19"/>
        </w:rPr>
        <w:t xml:space="preserve"> zł,</w:t>
      </w:r>
      <w:r>
        <w:rPr>
          <w:rFonts w:ascii="Century Gothic" w:hAnsi="Century Gothic"/>
          <w:sz w:val="19"/>
          <w:szCs w:val="19"/>
        </w:rPr>
        <w:t xml:space="preserve"> ZFSS </w:t>
      </w:r>
      <w:r w:rsidR="005903FA">
        <w:rPr>
          <w:rFonts w:ascii="Century Gothic" w:hAnsi="Century Gothic"/>
          <w:sz w:val="19"/>
          <w:szCs w:val="19"/>
        </w:rPr>
        <w:t>45.000</w:t>
      </w:r>
      <w:r>
        <w:rPr>
          <w:rFonts w:ascii="Century Gothic" w:hAnsi="Century Gothic"/>
          <w:sz w:val="19"/>
          <w:szCs w:val="19"/>
        </w:rPr>
        <w:t>, umowy zlecenia 1</w:t>
      </w:r>
      <w:r w:rsidR="005903FA">
        <w:rPr>
          <w:rFonts w:ascii="Century Gothic" w:hAnsi="Century Gothic"/>
          <w:sz w:val="19"/>
          <w:szCs w:val="19"/>
        </w:rPr>
        <w:t>6.0</w:t>
      </w:r>
      <w:r>
        <w:rPr>
          <w:rFonts w:ascii="Century Gothic" w:hAnsi="Century Gothic"/>
          <w:sz w:val="19"/>
          <w:szCs w:val="19"/>
        </w:rPr>
        <w:t xml:space="preserve">00 zł, </w:t>
      </w:r>
      <w:r w:rsidRPr="000E15CA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energia elektryczna i woda 60.000 zł,</w:t>
      </w:r>
      <w:r w:rsidRPr="000E15CA">
        <w:rPr>
          <w:rFonts w:ascii="Century Gothic" w:hAnsi="Century Gothic"/>
          <w:sz w:val="19"/>
          <w:szCs w:val="19"/>
        </w:rPr>
        <w:t xml:space="preserve"> wydatki na umowy zlecenia w zakresie BHP i usług konserwatora</w:t>
      </w:r>
      <w:r>
        <w:rPr>
          <w:rFonts w:ascii="Century Gothic" w:hAnsi="Century Gothic"/>
          <w:sz w:val="19"/>
          <w:szCs w:val="19"/>
        </w:rPr>
        <w:t xml:space="preserve"> oraz obsługa prawna </w:t>
      </w:r>
      <w:r w:rsidR="005903FA">
        <w:rPr>
          <w:rFonts w:ascii="Century Gothic" w:hAnsi="Century Gothic"/>
          <w:sz w:val="19"/>
          <w:szCs w:val="19"/>
        </w:rPr>
        <w:t>39.000</w:t>
      </w:r>
      <w:r>
        <w:rPr>
          <w:rFonts w:ascii="Century Gothic" w:hAnsi="Century Gothic"/>
          <w:sz w:val="19"/>
          <w:szCs w:val="19"/>
        </w:rPr>
        <w:t xml:space="preserve"> zł,</w:t>
      </w:r>
      <w:r w:rsidRPr="000E15CA">
        <w:rPr>
          <w:rFonts w:ascii="Century Gothic" w:hAnsi="Century Gothic"/>
          <w:sz w:val="19"/>
          <w:szCs w:val="19"/>
        </w:rPr>
        <w:t xml:space="preserve"> zakup materiałów i wyposażenia </w:t>
      </w:r>
      <w:r w:rsidR="005903FA">
        <w:rPr>
          <w:rFonts w:ascii="Century Gothic" w:hAnsi="Century Gothic"/>
          <w:sz w:val="19"/>
          <w:szCs w:val="19"/>
        </w:rPr>
        <w:t>48.505</w:t>
      </w:r>
      <w:r w:rsidRPr="000E15CA">
        <w:rPr>
          <w:rFonts w:ascii="Century Gothic" w:hAnsi="Century Gothic"/>
          <w:sz w:val="19"/>
          <w:szCs w:val="19"/>
        </w:rPr>
        <w:t xml:space="preserve">, usługi remontowe </w:t>
      </w:r>
      <w:r w:rsidR="005903FA">
        <w:rPr>
          <w:rFonts w:ascii="Century Gothic" w:hAnsi="Century Gothic"/>
          <w:sz w:val="19"/>
          <w:szCs w:val="19"/>
        </w:rPr>
        <w:t>17.000</w:t>
      </w:r>
      <w:r w:rsidRPr="000E15CA">
        <w:rPr>
          <w:rFonts w:ascii="Century Gothic" w:hAnsi="Century Gothic"/>
          <w:sz w:val="19"/>
          <w:szCs w:val="19"/>
        </w:rPr>
        <w:t>,</w:t>
      </w:r>
      <w:r>
        <w:rPr>
          <w:rFonts w:ascii="Century Gothic" w:hAnsi="Century Gothic"/>
          <w:sz w:val="19"/>
          <w:szCs w:val="19"/>
        </w:rPr>
        <w:t xml:space="preserve"> pozostałe usługi </w:t>
      </w:r>
      <w:r w:rsidR="005903FA">
        <w:rPr>
          <w:rFonts w:ascii="Century Gothic" w:hAnsi="Century Gothic"/>
          <w:sz w:val="19"/>
          <w:szCs w:val="19"/>
        </w:rPr>
        <w:t>w  tym prowizje bankowe i opłaty pocztowe 2</w:t>
      </w:r>
      <w:r w:rsidR="006B5EF1">
        <w:rPr>
          <w:rFonts w:ascii="Century Gothic" w:hAnsi="Century Gothic"/>
          <w:sz w:val="19"/>
          <w:szCs w:val="19"/>
        </w:rPr>
        <w:t>69.305</w:t>
      </w:r>
      <w:r>
        <w:rPr>
          <w:rFonts w:ascii="Century Gothic" w:hAnsi="Century Gothic"/>
          <w:sz w:val="19"/>
          <w:szCs w:val="19"/>
        </w:rPr>
        <w:t xml:space="preserve"> zł,</w:t>
      </w:r>
      <w:r w:rsidRPr="000E15CA">
        <w:rPr>
          <w:rFonts w:ascii="Century Gothic" w:hAnsi="Century Gothic"/>
          <w:sz w:val="19"/>
          <w:szCs w:val="19"/>
        </w:rPr>
        <w:t xml:space="preserve"> spłata wierzytelności </w:t>
      </w:r>
      <w:r w:rsidR="005903FA">
        <w:rPr>
          <w:rFonts w:ascii="Century Gothic" w:hAnsi="Century Gothic"/>
          <w:sz w:val="19"/>
          <w:szCs w:val="19"/>
        </w:rPr>
        <w:t>391.00</w:t>
      </w:r>
      <w:r>
        <w:rPr>
          <w:rFonts w:ascii="Century Gothic" w:hAnsi="Century Gothic"/>
          <w:sz w:val="19"/>
          <w:szCs w:val="19"/>
        </w:rPr>
        <w:t>0</w:t>
      </w:r>
      <w:r w:rsidRPr="000E15CA">
        <w:rPr>
          <w:rFonts w:ascii="Century Gothic" w:hAnsi="Century Gothic"/>
          <w:sz w:val="19"/>
          <w:szCs w:val="19"/>
        </w:rPr>
        <w:t xml:space="preserve">, ryczałty i podróże służbowe </w:t>
      </w:r>
      <w:r>
        <w:rPr>
          <w:rFonts w:ascii="Century Gothic" w:hAnsi="Century Gothic"/>
          <w:sz w:val="19"/>
          <w:szCs w:val="19"/>
        </w:rPr>
        <w:t>1</w:t>
      </w:r>
      <w:r w:rsidR="005903FA">
        <w:rPr>
          <w:rFonts w:ascii="Century Gothic" w:hAnsi="Century Gothic"/>
          <w:sz w:val="19"/>
          <w:szCs w:val="19"/>
        </w:rPr>
        <w:t>6</w:t>
      </w:r>
      <w:r>
        <w:rPr>
          <w:rFonts w:ascii="Century Gothic" w:hAnsi="Century Gothic"/>
          <w:sz w:val="19"/>
          <w:szCs w:val="19"/>
        </w:rPr>
        <w:t>.000</w:t>
      </w:r>
      <w:r w:rsidRPr="000E15CA">
        <w:rPr>
          <w:rFonts w:ascii="Century Gothic" w:hAnsi="Century Gothic"/>
          <w:sz w:val="19"/>
          <w:szCs w:val="19"/>
        </w:rPr>
        <w:t xml:space="preserve"> zł, szkolenia </w:t>
      </w:r>
      <w:r w:rsidR="005903FA">
        <w:rPr>
          <w:rFonts w:ascii="Century Gothic" w:hAnsi="Century Gothic"/>
          <w:sz w:val="19"/>
          <w:szCs w:val="19"/>
        </w:rPr>
        <w:t>15</w:t>
      </w:r>
      <w:r w:rsidRPr="000E15CA">
        <w:rPr>
          <w:rFonts w:ascii="Century Gothic" w:hAnsi="Century Gothic"/>
          <w:sz w:val="19"/>
          <w:szCs w:val="19"/>
        </w:rPr>
        <w:t>.000 zł,  usługi telekomunikacyjne</w:t>
      </w:r>
      <w:r w:rsidR="005903FA">
        <w:rPr>
          <w:rFonts w:ascii="Century Gothic" w:hAnsi="Century Gothic"/>
          <w:sz w:val="19"/>
          <w:szCs w:val="19"/>
        </w:rPr>
        <w:t xml:space="preserve">                      </w:t>
      </w:r>
      <w:r w:rsidRPr="000E15CA">
        <w:rPr>
          <w:rFonts w:ascii="Century Gothic" w:hAnsi="Century Gothic"/>
          <w:sz w:val="19"/>
          <w:szCs w:val="19"/>
        </w:rPr>
        <w:t xml:space="preserve"> i internetowe </w:t>
      </w:r>
      <w:r>
        <w:rPr>
          <w:rFonts w:ascii="Century Gothic" w:hAnsi="Century Gothic"/>
          <w:sz w:val="19"/>
          <w:szCs w:val="19"/>
        </w:rPr>
        <w:t>2</w:t>
      </w:r>
      <w:r w:rsidR="005903FA">
        <w:rPr>
          <w:rFonts w:ascii="Century Gothic" w:hAnsi="Century Gothic"/>
          <w:sz w:val="19"/>
          <w:szCs w:val="19"/>
        </w:rPr>
        <w:t>7.500</w:t>
      </w:r>
      <w:r w:rsidRPr="000E15CA">
        <w:rPr>
          <w:rFonts w:ascii="Century Gothic" w:hAnsi="Century Gothic"/>
          <w:sz w:val="19"/>
          <w:szCs w:val="19"/>
        </w:rPr>
        <w:t xml:space="preserve"> zł,  licencje oprogramowania </w:t>
      </w:r>
      <w:r>
        <w:rPr>
          <w:rFonts w:ascii="Century Gothic" w:hAnsi="Century Gothic"/>
          <w:sz w:val="19"/>
          <w:szCs w:val="19"/>
        </w:rPr>
        <w:t>28.568</w:t>
      </w:r>
      <w:r w:rsidRPr="000E15CA">
        <w:rPr>
          <w:rFonts w:ascii="Century Gothic" w:hAnsi="Century Gothic"/>
          <w:sz w:val="19"/>
          <w:szCs w:val="19"/>
        </w:rPr>
        <w:t xml:space="preserve"> zł,</w:t>
      </w:r>
      <w:r>
        <w:rPr>
          <w:rFonts w:ascii="Century Gothic" w:hAnsi="Century Gothic"/>
          <w:sz w:val="19"/>
          <w:szCs w:val="19"/>
        </w:rPr>
        <w:t xml:space="preserve"> prenumerata i zakup książek </w:t>
      </w:r>
      <w:r w:rsidR="006B5EF1">
        <w:rPr>
          <w:rFonts w:ascii="Century Gothic" w:hAnsi="Century Gothic"/>
          <w:sz w:val="19"/>
          <w:szCs w:val="19"/>
        </w:rPr>
        <w:t>3.500</w:t>
      </w:r>
      <w:r>
        <w:rPr>
          <w:rFonts w:ascii="Century Gothic" w:hAnsi="Century Gothic"/>
          <w:sz w:val="19"/>
          <w:szCs w:val="19"/>
        </w:rPr>
        <w:t xml:space="preserve"> zł, LEX- </w:t>
      </w:r>
      <w:r w:rsidR="006B5EF1">
        <w:rPr>
          <w:rFonts w:ascii="Century Gothic" w:hAnsi="Century Gothic"/>
          <w:sz w:val="19"/>
          <w:szCs w:val="19"/>
        </w:rPr>
        <w:t>11.000</w:t>
      </w:r>
      <w:r>
        <w:rPr>
          <w:rFonts w:ascii="Century Gothic" w:hAnsi="Century Gothic"/>
          <w:sz w:val="19"/>
          <w:szCs w:val="19"/>
        </w:rPr>
        <w:t xml:space="preserve"> zł, </w:t>
      </w:r>
      <w:r w:rsidRPr="000E15CA">
        <w:rPr>
          <w:rFonts w:ascii="Century Gothic" w:hAnsi="Century Gothic"/>
          <w:sz w:val="19"/>
          <w:szCs w:val="19"/>
        </w:rPr>
        <w:t xml:space="preserve"> obsługa sekretariatu </w:t>
      </w:r>
      <w:r w:rsidR="006B5EF1">
        <w:rPr>
          <w:rFonts w:ascii="Century Gothic" w:hAnsi="Century Gothic"/>
          <w:sz w:val="19"/>
          <w:szCs w:val="19"/>
        </w:rPr>
        <w:t>8.1</w:t>
      </w:r>
      <w:r>
        <w:rPr>
          <w:rFonts w:ascii="Century Gothic" w:hAnsi="Century Gothic"/>
          <w:sz w:val="19"/>
          <w:szCs w:val="19"/>
        </w:rPr>
        <w:t>00</w:t>
      </w:r>
      <w:r w:rsidRPr="000E15CA">
        <w:rPr>
          <w:rFonts w:ascii="Century Gothic" w:hAnsi="Century Gothic"/>
          <w:sz w:val="19"/>
          <w:szCs w:val="19"/>
        </w:rPr>
        <w:t xml:space="preserve"> zł.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75075 – Promocja jednostek samorządu terytorialnego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6B5EF1">
        <w:rPr>
          <w:rFonts w:ascii="Century Gothic" w:hAnsi="Century Gothic"/>
          <w:b/>
          <w:sz w:val="19"/>
          <w:szCs w:val="19"/>
        </w:rPr>
        <w:t>18.000</w:t>
      </w:r>
      <w:r w:rsidRPr="000E15CA">
        <w:rPr>
          <w:rFonts w:ascii="Century Gothic" w:hAnsi="Century Gothic"/>
          <w:b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</w:t>
      </w:r>
      <w:r w:rsidR="006B5EF1">
        <w:rPr>
          <w:rFonts w:ascii="Century Gothic" w:hAnsi="Century Gothic"/>
          <w:sz w:val="19"/>
          <w:szCs w:val="19"/>
        </w:rPr>
        <w:t xml:space="preserve">                          </w:t>
      </w:r>
      <w:r w:rsidRPr="000E15CA">
        <w:rPr>
          <w:rFonts w:ascii="Century Gothic" w:hAnsi="Century Gothic"/>
          <w:sz w:val="19"/>
          <w:szCs w:val="19"/>
        </w:rPr>
        <w:t xml:space="preserve"> z przeznaczeniem na składki w związkach i stowarzyszeniach</w:t>
      </w:r>
      <w:r w:rsidR="006B5EF1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75095 – Pozostała działalność</w:t>
      </w:r>
      <w:r w:rsidRPr="000E15CA">
        <w:rPr>
          <w:rFonts w:ascii="Century Gothic" w:hAnsi="Century Gothic"/>
          <w:sz w:val="19"/>
          <w:szCs w:val="19"/>
        </w:rPr>
        <w:t xml:space="preserve">, kwota  </w:t>
      </w:r>
      <w:r w:rsidR="006B0D94" w:rsidRPr="006B0D94">
        <w:rPr>
          <w:rFonts w:ascii="Century Gothic" w:hAnsi="Century Gothic"/>
          <w:b/>
          <w:sz w:val="19"/>
          <w:szCs w:val="19"/>
        </w:rPr>
        <w:t>93.376</w:t>
      </w:r>
      <w:r w:rsidRPr="000E15CA">
        <w:rPr>
          <w:rFonts w:ascii="Century Gothic" w:hAnsi="Century Gothic"/>
          <w:b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w tym </w:t>
      </w:r>
      <w:r>
        <w:rPr>
          <w:rFonts w:ascii="Century Gothic" w:hAnsi="Century Gothic"/>
          <w:sz w:val="19"/>
          <w:szCs w:val="19"/>
        </w:rPr>
        <w:t>5.000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</w:t>
      </w:r>
      <w:r w:rsidRPr="000E15CA">
        <w:rPr>
          <w:rFonts w:ascii="Century Gothic" w:hAnsi="Century Gothic"/>
          <w:bCs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 xml:space="preserve">, z  przeznaczeniem na wynagrodzenie inkasentów,  wydatki sołectw </w:t>
      </w:r>
      <w:r w:rsidR="006B0D94">
        <w:rPr>
          <w:rFonts w:ascii="Century Gothic" w:hAnsi="Century Gothic"/>
          <w:sz w:val="19"/>
          <w:szCs w:val="19"/>
        </w:rPr>
        <w:t>62.100</w:t>
      </w:r>
      <w:r w:rsidRPr="000E15CA">
        <w:rPr>
          <w:rFonts w:ascii="Century Gothic" w:hAnsi="Century Gothic"/>
          <w:sz w:val="19"/>
          <w:szCs w:val="19"/>
        </w:rPr>
        <w:t xml:space="preserve"> zł, koszty postępowania komorniczego i sądowego w zakresie podatków i opłat oraz koszty biegłego  </w:t>
      </w:r>
      <w:r w:rsidR="006B0D94">
        <w:rPr>
          <w:rFonts w:ascii="Century Gothic" w:hAnsi="Century Gothic"/>
          <w:sz w:val="19"/>
          <w:szCs w:val="19"/>
        </w:rPr>
        <w:t>26.276</w:t>
      </w:r>
      <w:r w:rsidRPr="000E15CA">
        <w:rPr>
          <w:rFonts w:ascii="Century Gothic" w:hAnsi="Century Gothic"/>
          <w:sz w:val="19"/>
          <w:szCs w:val="19"/>
        </w:rPr>
        <w:t xml:space="preserve"> zł</w:t>
      </w:r>
      <w:r w:rsidR="006B0D94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751 – Urzędy naczelnych organów władzy państwowej, kontroli i ochrony prawa oraz sądownictwa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75101 – Urzędy naczelnych organów władzy państwowej, kontroli i ochrony prawa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6B0D94" w:rsidRPr="006B0D94">
        <w:rPr>
          <w:rFonts w:ascii="Century Gothic" w:hAnsi="Century Gothic"/>
          <w:b/>
          <w:sz w:val="19"/>
          <w:szCs w:val="19"/>
        </w:rPr>
        <w:t>900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z przeznaczeniem na koszty prowadzenia  i aktualizacji rejestru wyborców.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754 – Bezpieczeństwo publiczne i ochrona przeciwpożarowa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eastAsia="Arial" w:hAnsi="Century Gothic" w:cs="Arial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75405 – Komendy powiatowe Policji,</w:t>
      </w:r>
      <w:r w:rsidRPr="000E15CA">
        <w:rPr>
          <w:rFonts w:ascii="Century Gothic" w:hAnsi="Century Gothic"/>
          <w:sz w:val="19"/>
          <w:szCs w:val="19"/>
        </w:rPr>
        <w:t xml:space="preserve"> kwota </w:t>
      </w:r>
      <w:r w:rsidRPr="000E15CA">
        <w:rPr>
          <w:rFonts w:ascii="Century Gothic" w:hAnsi="Century Gothic"/>
          <w:b/>
          <w:bCs/>
          <w:sz w:val="19"/>
          <w:szCs w:val="19"/>
        </w:rPr>
        <w:t>10.000 zł</w:t>
      </w:r>
      <w:r w:rsidRPr="000E15CA">
        <w:rPr>
          <w:rFonts w:ascii="Century Gothic" w:hAnsi="Century Gothic"/>
          <w:sz w:val="19"/>
          <w:szCs w:val="19"/>
        </w:rPr>
        <w:t>, z przeznaczeniem na dotację na Fundusz Wsparcia Policji jako r</w:t>
      </w:r>
      <w:r w:rsidRPr="000E15CA">
        <w:rPr>
          <w:rFonts w:ascii="Century Gothic" w:eastAsia="Arial" w:hAnsi="Century Gothic" w:cs="Arial"/>
          <w:sz w:val="19"/>
          <w:szCs w:val="19"/>
        </w:rPr>
        <w:t>ekompensata pieniężna za czas służby przekraczający normy dla policjantów pełniących służbę na rzecz Komendy Powiatowej Policji w Stargardzie Szczecińskim 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75412 – Ochotnicze straże pożarne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6B0D94" w:rsidRPr="006B0D94">
        <w:rPr>
          <w:rFonts w:ascii="Century Gothic" w:hAnsi="Century Gothic"/>
          <w:b/>
          <w:sz w:val="19"/>
          <w:szCs w:val="19"/>
        </w:rPr>
        <w:t>116.500</w:t>
      </w:r>
      <w:r w:rsidRPr="000E15CA">
        <w:rPr>
          <w:rFonts w:ascii="Century Gothic" w:hAnsi="Century Gothic"/>
          <w:b/>
          <w:sz w:val="19"/>
          <w:szCs w:val="19"/>
        </w:rPr>
        <w:t xml:space="preserve"> </w:t>
      </w:r>
      <w:r w:rsidRPr="000E15CA">
        <w:rPr>
          <w:rFonts w:ascii="Century Gothic" w:hAnsi="Century Gothic"/>
          <w:b/>
          <w:bCs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>, z przeznaczeniem na dotacje na realizację zadań przez OSP (1</w:t>
      </w:r>
      <w:r w:rsidR="006B0D94">
        <w:rPr>
          <w:rFonts w:ascii="Century Gothic" w:hAnsi="Century Gothic"/>
          <w:sz w:val="19"/>
          <w:szCs w:val="19"/>
        </w:rPr>
        <w:t>1</w:t>
      </w:r>
      <w:r w:rsidRPr="000E15CA">
        <w:rPr>
          <w:rFonts w:ascii="Century Gothic" w:hAnsi="Century Gothic"/>
          <w:sz w:val="19"/>
          <w:szCs w:val="19"/>
        </w:rPr>
        <w:t xml:space="preserve">0.000 zł), w tym również na ratownictwo wodne,  koszty zarządu </w:t>
      </w:r>
      <w:r w:rsidR="006B0D94">
        <w:rPr>
          <w:rFonts w:ascii="Century Gothic" w:hAnsi="Century Gothic"/>
          <w:sz w:val="19"/>
          <w:szCs w:val="19"/>
        </w:rPr>
        <w:t>2.500</w:t>
      </w:r>
      <w:r w:rsidRPr="000E15CA">
        <w:rPr>
          <w:rFonts w:ascii="Century Gothic" w:hAnsi="Century Gothic"/>
          <w:sz w:val="19"/>
          <w:szCs w:val="19"/>
        </w:rPr>
        <w:t xml:space="preserve"> zł oraz ubezpieczenie członków OSP </w:t>
      </w:r>
      <w:r w:rsidR="006B0D94">
        <w:rPr>
          <w:rFonts w:ascii="Century Gothic" w:hAnsi="Century Gothic"/>
          <w:sz w:val="19"/>
          <w:szCs w:val="19"/>
        </w:rPr>
        <w:t xml:space="preserve">4.000 </w:t>
      </w:r>
      <w:r w:rsidRPr="000E15CA">
        <w:rPr>
          <w:rFonts w:ascii="Century Gothic" w:hAnsi="Century Gothic"/>
          <w:sz w:val="19"/>
          <w:szCs w:val="19"/>
        </w:rPr>
        <w:t>zł.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75416 – Straż gminna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6B0D94" w:rsidRPr="006B0D94">
        <w:rPr>
          <w:rFonts w:ascii="Century Gothic" w:hAnsi="Century Gothic"/>
          <w:b/>
          <w:sz w:val="19"/>
          <w:szCs w:val="19"/>
        </w:rPr>
        <w:t>439.540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z przeznaczeniem na funkcjonowanie straży gminnej, z tego koszty osobowe</w:t>
      </w:r>
      <w:r>
        <w:rPr>
          <w:rFonts w:ascii="Century Gothic" w:hAnsi="Century Gothic"/>
          <w:sz w:val="19"/>
          <w:szCs w:val="19"/>
        </w:rPr>
        <w:t xml:space="preserve"> i wynagrodzenia</w:t>
      </w:r>
      <w:r w:rsidRPr="000E15CA">
        <w:rPr>
          <w:rFonts w:ascii="Century Gothic" w:hAnsi="Century Gothic"/>
          <w:sz w:val="19"/>
          <w:szCs w:val="19"/>
        </w:rPr>
        <w:t xml:space="preserve"> – 1</w:t>
      </w:r>
      <w:r w:rsidR="008517CC">
        <w:rPr>
          <w:rFonts w:ascii="Century Gothic" w:hAnsi="Century Gothic"/>
          <w:sz w:val="19"/>
          <w:szCs w:val="19"/>
        </w:rPr>
        <w:t>47.546</w:t>
      </w:r>
      <w:r w:rsidRPr="000E15CA">
        <w:rPr>
          <w:rFonts w:ascii="Century Gothic" w:hAnsi="Century Gothic"/>
          <w:sz w:val="19"/>
          <w:szCs w:val="19"/>
        </w:rPr>
        <w:t xml:space="preserve"> zł, koszty związane z pomiarem prędkości na drogach gminnych</w:t>
      </w:r>
      <w:r w:rsidR="008517CC">
        <w:rPr>
          <w:rFonts w:ascii="Century Gothic" w:hAnsi="Century Gothic"/>
          <w:sz w:val="19"/>
          <w:szCs w:val="19"/>
        </w:rPr>
        <w:t xml:space="preserve">  </w:t>
      </w:r>
      <w:r w:rsidR="008F1769">
        <w:rPr>
          <w:rFonts w:ascii="Century Gothic" w:hAnsi="Century Gothic"/>
          <w:sz w:val="19"/>
          <w:szCs w:val="19"/>
        </w:rPr>
        <w:t>240.794</w:t>
      </w:r>
      <w:r w:rsidRPr="000E15CA">
        <w:rPr>
          <w:rFonts w:ascii="Century Gothic" w:hAnsi="Century Gothic"/>
          <w:sz w:val="19"/>
          <w:szCs w:val="19"/>
        </w:rPr>
        <w:t xml:space="preserve"> zł,</w:t>
      </w:r>
      <w:r>
        <w:rPr>
          <w:rFonts w:ascii="Century Gothic" w:hAnsi="Century Gothic"/>
          <w:sz w:val="19"/>
          <w:szCs w:val="19"/>
        </w:rPr>
        <w:t xml:space="preserve"> zakup </w:t>
      </w:r>
      <w:r w:rsidR="008F1769">
        <w:rPr>
          <w:rFonts w:ascii="Century Gothic" w:hAnsi="Century Gothic"/>
          <w:sz w:val="19"/>
          <w:szCs w:val="19"/>
        </w:rPr>
        <w:t>materiałów i wyposażenia 24.200,</w:t>
      </w:r>
      <w:r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>koszty związane z utrzymaniem pomieszczeń</w:t>
      </w:r>
      <w:r w:rsidR="008517CC">
        <w:rPr>
          <w:rFonts w:ascii="Century Gothic" w:hAnsi="Century Gothic"/>
          <w:sz w:val="19"/>
          <w:szCs w:val="19"/>
        </w:rPr>
        <w:t xml:space="preserve"> i pojazdu</w:t>
      </w:r>
      <w:r w:rsidRPr="000E15CA">
        <w:rPr>
          <w:rFonts w:ascii="Century Gothic" w:hAnsi="Century Gothic"/>
          <w:sz w:val="19"/>
          <w:szCs w:val="19"/>
        </w:rPr>
        <w:t xml:space="preserve"> Straży Gminnej </w:t>
      </w:r>
      <w:r w:rsidR="008517CC">
        <w:rPr>
          <w:rFonts w:ascii="Century Gothic" w:hAnsi="Century Gothic"/>
          <w:sz w:val="19"/>
          <w:szCs w:val="19"/>
        </w:rPr>
        <w:t>20.300</w:t>
      </w:r>
      <w:r w:rsidRPr="000E15CA">
        <w:rPr>
          <w:rFonts w:ascii="Century Gothic" w:hAnsi="Century Gothic"/>
          <w:sz w:val="19"/>
          <w:szCs w:val="19"/>
        </w:rPr>
        <w:t xml:space="preserve"> zł,</w:t>
      </w:r>
      <w:r w:rsidR="008F1769">
        <w:rPr>
          <w:rFonts w:ascii="Century Gothic" w:hAnsi="Century Gothic"/>
          <w:sz w:val="19"/>
          <w:szCs w:val="19"/>
        </w:rPr>
        <w:t xml:space="preserve"> koszty postępowania sądowego</w:t>
      </w:r>
      <w:r>
        <w:rPr>
          <w:rFonts w:ascii="Century Gothic" w:hAnsi="Century Gothic"/>
          <w:sz w:val="19"/>
          <w:szCs w:val="19"/>
        </w:rPr>
        <w:t xml:space="preserve">,  koszty postępowania sądowego </w:t>
      </w:r>
      <w:r w:rsidR="008F1769">
        <w:rPr>
          <w:rFonts w:ascii="Century Gothic" w:hAnsi="Century Gothic"/>
          <w:sz w:val="19"/>
          <w:szCs w:val="19"/>
        </w:rPr>
        <w:t>4.500</w:t>
      </w:r>
      <w:r>
        <w:rPr>
          <w:rFonts w:ascii="Century Gothic" w:hAnsi="Century Gothic"/>
          <w:sz w:val="19"/>
          <w:szCs w:val="19"/>
        </w:rPr>
        <w:t xml:space="preserve">, ubezpieczenie </w:t>
      </w:r>
      <w:r w:rsidR="008F1769">
        <w:rPr>
          <w:rFonts w:ascii="Century Gothic" w:hAnsi="Century Gothic"/>
          <w:sz w:val="19"/>
          <w:szCs w:val="19"/>
        </w:rPr>
        <w:t>pojazdu 2.200</w:t>
      </w:r>
      <w:r>
        <w:rPr>
          <w:rFonts w:ascii="Century Gothic" w:hAnsi="Century Gothic"/>
          <w:sz w:val="19"/>
          <w:szCs w:val="19"/>
        </w:rPr>
        <w:t xml:space="preserve"> zł</w:t>
      </w:r>
      <w:r w:rsidR="008F1769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 xml:space="preserve">Rozdział 75421 – Zarządzanie kryzysowe, </w:t>
      </w:r>
      <w:r w:rsidRPr="000E15CA">
        <w:rPr>
          <w:rFonts w:ascii="Century Gothic" w:hAnsi="Century Gothic"/>
          <w:sz w:val="19"/>
          <w:szCs w:val="19"/>
        </w:rPr>
        <w:t xml:space="preserve">kwota </w:t>
      </w:r>
      <w:r w:rsidR="008F1769">
        <w:rPr>
          <w:rFonts w:ascii="Century Gothic" w:hAnsi="Century Gothic"/>
          <w:sz w:val="19"/>
          <w:szCs w:val="19"/>
        </w:rPr>
        <w:t>1</w:t>
      </w:r>
      <w:r w:rsidRPr="00A9465E">
        <w:rPr>
          <w:rFonts w:ascii="Century Gothic" w:hAnsi="Century Gothic"/>
          <w:b/>
          <w:sz w:val="19"/>
          <w:szCs w:val="19"/>
        </w:rPr>
        <w:t>.</w:t>
      </w:r>
      <w:r w:rsidRPr="000E15CA">
        <w:rPr>
          <w:rFonts w:ascii="Century Gothic" w:hAnsi="Century Gothic"/>
          <w:b/>
          <w:sz w:val="19"/>
          <w:szCs w:val="19"/>
        </w:rPr>
        <w:t>000 zł</w:t>
      </w:r>
      <w:r w:rsidRPr="000E15CA">
        <w:rPr>
          <w:rFonts w:ascii="Century Gothic" w:hAnsi="Century Gothic"/>
          <w:sz w:val="19"/>
          <w:szCs w:val="19"/>
        </w:rPr>
        <w:t xml:space="preserve"> z przeznaczeniem na sporządzanie map </w:t>
      </w:r>
      <w:r w:rsidRPr="000E15CA">
        <w:rPr>
          <w:rFonts w:ascii="Century Gothic" w:hAnsi="Century Gothic"/>
          <w:sz w:val="19"/>
          <w:szCs w:val="19"/>
        </w:rPr>
        <w:lastRenderedPageBreak/>
        <w:t xml:space="preserve">do planów zarządzania kryzysowego. 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75495 – Pozostała działalność</w:t>
      </w:r>
      <w:r w:rsidRPr="000E15CA">
        <w:rPr>
          <w:rFonts w:ascii="Century Gothic" w:hAnsi="Century Gothic"/>
          <w:sz w:val="19"/>
          <w:szCs w:val="19"/>
        </w:rPr>
        <w:t xml:space="preserve">, kwota  </w:t>
      </w:r>
      <w:r w:rsidR="008F1769" w:rsidRPr="008F1769">
        <w:rPr>
          <w:rFonts w:ascii="Century Gothic" w:hAnsi="Century Gothic"/>
          <w:b/>
          <w:sz w:val="19"/>
          <w:szCs w:val="19"/>
        </w:rPr>
        <w:t>2</w:t>
      </w:r>
      <w:r w:rsidRPr="008F1769">
        <w:rPr>
          <w:rFonts w:ascii="Century Gothic" w:hAnsi="Century Gothic"/>
          <w:b/>
          <w:sz w:val="19"/>
          <w:szCs w:val="19"/>
        </w:rPr>
        <w:t>5</w:t>
      </w:r>
      <w:r w:rsidRPr="00A9465E">
        <w:rPr>
          <w:rFonts w:ascii="Century Gothic" w:hAnsi="Century Gothic"/>
          <w:b/>
          <w:sz w:val="19"/>
          <w:szCs w:val="19"/>
        </w:rPr>
        <w:t>.</w:t>
      </w:r>
      <w:r w:rsidRPr="000E15CA">
        <w:rPr>
          <w:rFonts w:ascii="Century Gothic" w:hAnsi="Century Gothic"/>
          <w:b/>
          <w:sz w:val="19"/>
          <w:szCs w:val="19"/>
        </w:rPr>
        <w:t xml:space="preserve">000 </w:t>
      </w:r>
      <w:r w:rsidRPr="000E15CA">
        <w:rPr>
          <w:rFonts w:ascii="Century Gothic" w:hAnsi="Century Gothic"/>
          <w:b/>
          <w:bCs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>, z przeznaczeniem na funkcjonowanie Miedwiańskiego Centrum Wodnego, wynagrodzenia i pochodne 2</w:t>
      </w:r>
      <w:r w:rsidR="008F1769">
        <w:rPr>
          <w:rFonts w:ascii="Century Gothic" w:hAnsi="Century Gothic"/>
          <w:sz w:val="19"/>
          <w:szCs w:val="19"/>
        </w:rPr>
        <w:t>5.</w:t>
      </w:r>
      <w:r w:rsidRPr="000E15CA">
        <w:rPr>
          <w:rFonts w:ascii="Century Gothic" w:hAnsi="Century Gothic"/>
          <w:sz w:val="19"/>
          <w:szCs w:val="19"/>
        </w:rPr>
        <w:t>000 zł</w:t>
      </w:r>
      <w:r w:rsidR="008F1769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757 – Obsługa długu publicznego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75702 – Obsługa papierów wartościowych, kredytów i pożyczek jednostek samorządu terytorialnego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8F1769" w:rsidRPr="008F1769">
        <w:rPr>
          <w:rFonts w:ascii="Century Gothic" w:hAnsi="Century Gothic"/>
          <w:b/>
          <w:sz w:val="19"/>
          <w:szCs w:val="19"/>
        </w:rPr>
        <w:t>645.880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z przeznaczeniem na spłatę odsetek od wierzytelności, obligacji, pożyczek i kredytów zaciągniętych na realizację inwestycji</w:t>
      </w:r>
      <w:r w:rsidR="008F1769">
        <w:rPr>
          <w:rFonts w:ascii="Century Gothic" w:hAnsi="Century Gothic"/>
          <w:sz w:val="19"/>
          <w:szCs w:val="19"/>
        </w:rPr>
        <w:t xml:space="preserve"> gminnych;</w:t>
      </w:r>
    </w:p>
    <w:p w:rsidR="00DD0110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758 – Różne rozliczenia</w:t>
      </w:r>
    </w:p>
    <w:p w:rsidR="00457AD8" w:rsidRPr="001A1284" w:rsidRDefault="00457AD8" w:rsidP="00DD0110">
      <w:pPr>
        <w:pStyle w:val="Tekstpodstawowywcity"/>
        <w:spacing w:after="0"/>
        <w:rPr>
          <w:rFonts w:ascii="Century Gothic" w:hAnsi="Century Gothic"/>
          <w:bCs/>
          <w:sz w:val="19"/>
          <w:szCs w:val="19"/>
        </w:rPr>
      </w:pPr>
      <w:r w:rsidRPr="00457AD8">
        <w:rPr>
          <w:rFonts w:ascii="Century Gothic" w:hAnsi="Century Gothic"/>
          <w:bCs/>
          <w:sz w:val="19"/>
          <w:szCs w:val="19"/>
          <w:u w:val="single"/>
        </w:rPr>
        <w:t>Rozdział  75814 – Różne rozliczenia finansowe</w:t>
      </w:r>
      <w:r>
        <w:rPr>
          <w:rFonts w:ascii="Century Gothic" w:hAnsi="Century Gothic"/>
          <w:bCs/>
          <w:sz w:val="19"/>
          <w:szCs w:val="19"/>
        </w:rPr>
        <w:t xml:space="preserve"> , kwota </w:t>
      </w:r>
      <w:r w:rsidRPr="00457AD8">
        <w:rPr>
          <w:rFonts w:ascii="Century Gothic" w:hAnsi="Century Gothic"/>
          <w:b/>
          <w:bCs/>
          <w:sz w:val="19"/>
          <w:szCs w:val="19"/>
        </w:rPr>
        <w:t>399.044 zł</w:t>
      </w:r>
      <w:r>
        <w:rPr>
          <w:rFonts w:ascii="Century Gothic" w:hAnsi="Century Gothic"/>
          <w:b/>
          <w:bCs/>
          <w:sz w:val="19"/>
          <w:szCs w:val="19"/>
        </w:rPr>
        <w:t xml:space="preserve">, </w:t>
      </w:r>
      <w:r>
        <w:rPr>
          <w:rFonts w:ascii="Century Gothic" w:hAnsi="Century Gothic"/>
          <w:bCs/>
          <w:sz w:val="19"/>
          <w:szCs w:val="19"/>
        </w:rPr>
        <w:t>z przeznaczeniem na zwrot nienależnie otrzymanej kwoty z tytułu udziałów we wpływach z podatku dochodowego od osób prawnych</w:t>
      </w:r>
      <w:r w:rsidR="007B01EC">
        <w:rPr>
          <w:rFonts w:ascii="Century Gothic" w:hAnsi="Century Gothic"/>
          <w:bCs/>
          <w:sz w:val="19"/>
          <w:szCs w:val="19"/>
        </w:rPr>
        <w:t xml:space="preserve"> do Zachodniopomorskiego oraz zwrot nadpłat podatków lokalnych dla mieszkańców kwota</w:t>
      </w:r>
      <w:r w:rsidR="00545E23">
        <w:rPr>
          <w:rFonts w:ascii="Century Gothic" w:hAnsi="Century Gothic"/>
          <w:bCs/>
          <w:sz w:val="19"/>
          <w:szCs w:val="19"/>
        </w:rPr>
        <w:t xml:space="preserve"> 12.000 zł;</w:t>
      </w:r>
      <w:r w:rsidR="007B01EC">
        <w:rPr>
          <w:rFonts w:ascii="Century Gothic" w:hAnsi="Century Gothic"/>
          <w:bCs/>
          <w:sz w:val="19"/>
          <w:szCs w:val="19"/>
        </w:rPr>
        <w:t xml:space="preserve"> 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1A1284">
        <w:rPr>
          <w:rFonts w:ascii="Century Gothic" w:hAnsi="Century Gothic"/>
          <w:sz w:val="19"/>
          <w:szCs w:val="19"/>
        </w:rPr>
        <w:t>Rozdział 75818 – Rezerwy</w:t>
      </w:r>
      <w:r w:rsidRPr="000E15CA">
        <w:rPr>
          <w:rFonts w:ascii="Century Gothic" w:hAnsi="Century Gothic"/>
          <w:sz w:val="19"/>
          <w:szCs w:val="19"/>
          <w:u w:val="single"/>
        </w:rPr>
        <w:t xml:space="preserve"> ogólne i celowe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0E15CA">
        <w:rPr>
          <w:rFonts w:ascii="Century Gothic" w:hAnsi="Century Gothic"/>
          <w:b/>
          <w:sz w:val="19"/>
          <w:szCs w:val="19"/>
        </w:rPr>
        <w:t>6</w:t>
      </w:r>
      <w:r w:rsidR="00457AD8">
        <w:rPr>
          <w:rFonts w:ascii="Century Gothic" w:hAnsi="Century Gothic"/>
          <w:b/>
          <w:sz w:val="19"/>
          <w:szCs w:val="19"/>
        </w:rPr>
        <w:t>0.960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b/>
          <w:sz w:val="19"/>
          <w:szCs w:val="19"/>
        </w:rPr>
        <w:t>,</w:t>
      </w:r>
      <w:r w:rsidRPr="000E15CA">
        <w:rPr>
          <w:rFonts w:ascii="Century Gothic" w:hAnsi="Century Gothic"/>
          <w:sz w:val="19"/>
          <w:szCs w:val="19"/>
        </w:rPr>
        <w:t xml:space="preserve"> z przeznaczeniem na nieprzewidziane wydatki w roku 201</w:t>
      </w:r>
      <w:r w:rsidR="00457AD8">
        <w:rPr>
          <w:rFonts w:ascii="Century Gothic" w:hAnsi="Century Gothic"/>
          <w:sz w:val="19"/>
          <w:szCs w:val="19"/>
        </w:rPr>
        <w:t>5</w:t>
      </w:r>
      <w:r w:rsidRPr="000E15CA">
        <w:rPr>
          <w:rFonts w:ascii="Century Gothic" w:hAnsi="Century Gothic"/>
          <w:sz w:val="19"/>
          <w:szCs w:val="19"/>
        </w:rPr>
        <w:t xml:space="preserve">, w tym rezerwa na zarządzanie kryzysowe –     </w:t>
      </w:r>
      <w:r w:rsidR="00457AD8">
        <w:rPr>
          <w:rFonts w:ascii="Century Gothic" w:hAnsi="Century Gothic"/>
          <w:sz w:val="19"/>
          <w:szCs w:val="19"/>
        </w:rPr>
        <w:t>41.960</w:t>
      </w:r>
      <w:r w:rsidRPr="000E15CA">
        <w:rPr>
          <w:rFonts w:ascii="Century Gothic" w:hAnsi="Century Gothic"/>
          <w:sz w:val="19"/>
          <w:szCs w:val="19"/>
        </w:rPr>
        <w:t xml:space="preserve"> zł.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75831 – Część równoważąca subwencji ogólnej dla gmin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457AD8" w:rsidRPr="00457AD8">
        <w:rPr>
          <w:rFonts w:ascii="Century Gothic" w:hAnsi="Century Gothic"/>
          <w:b/>
          <w:sz w:val="19"/>
          <w:szCs w:val="19"/>
        </w:rPr>
        <w:t>3.865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</w:t>
      </w:r>
      <w:r>
        <w:rPr>
          <w:rFonts w:ascii="Century Gothic" w:hAnsi="Century Gothic"/>
          <w:sz w:val="19"/>
          <w:szCs w:val="19"/>
        </w:rPr>
        <w:t xml:space="preserve">                             z </w:t>
      </w:r>
      <w:r w:rsidRPr="000E15CA">
        <w:rPr>
          <w:rFonts w:ascii="Century Gothic" w:hAnsi="Century Gothic"/>
          <w:sz w:val="19"/>
          <w:szCs w:val="19"/>
        </w:rPr>
        <w:t xml:space="preserve"> przeznaczeniem na obowiązkową wpłatę do budżetu państwa</w:t>
      </w:r>
      <w:r w:rsidRPr="000E15CA">
        <w:rPr>
          <w:rStyle w:val="FootnoteCharacters"/>
          <w:rFonts w:ascii="Century Gothic" w:hAnsi="Century Gothic"/>
          <w:sz w:val="19"/>
          <w:szCs w:val="19"/>
        </w:rPr>
        <w:footnoteReference w:id="8"/>
      </w:r>
      <w:r w:rsidRPr="000E15CA">
        <w:rPr>
          <w:rFonts w:ascii="Century Gothic" w:hAnsi="Century Gothic"/>
          <w:sz w:val="19"/>
          <w:szCs w:val="19"/>
        </w:rPr>
        <w:t>.</w:t>
      </w: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801 – Oświata i wychowanie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80101 – Szkoły podstawowe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0E15CA">
        <w:rPr>
          <w:rFonts w:ascii="Century Gothic" w:hAnsi="Century Gothic"/>
          <w:b/>
          <w:bCs/>
          <w:sz w:val="19"/>
          <w:szCs w:val="19"/>
        </w:rPr>
        <w:t>3.</w:t>
      </w:r>
      <w:r w:rsidR="00457AD8">
        <w:rPr>
          <w:rFonts w:ascii="Century Gothic" w:hAnsi="Century Gothic"/>
          <w:b/>
          <w:bCs/>
          <w:sz w:val="19"/>
          <w:szCs w:val="19"/>
        </w:rPr>
        <w:t>271.993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z przeznaczeniem  na wynagrodzenia </w:t>
      </w:r>
      <w:r>
        <w:rPr>
          <w:rFonts w:ascii="Century Gothic" w:hAnsi="Century Gothic"/>
          <w:sz w:val="19"/>
          <w:szCs w:val="19"/>
        </w:rPr>
        <w:t xml:space="preserve">           </w:t>
      </w:r>
      <w:r w:rsidRPr="000E15CA">
        <w:rPr>
          <w:rFonts w:ascii="Century Gothic" w:hAnsi="Century Gothic"/>
          <w:sz w:val="19"/>
          <w:szCs w:val="19"/>
        </w:rPr>
        <w:t xml:space="preserve">i pochodne w trzech szkołach podstawowych  kwota </w:t>
      </w:r>
      <w:r w:rsidR="00457AD8">
        <w:rPr>
          <w:rFonts w:ascii="Century Gothic" w:hAnsi="Century Gothic"/>
          <w:sz w:val="19"/>
          <w:szCs w:val="19"/>
        </w:rPr>
        <w:t>2.610.954</w:t>
      </w:r>
      <w:r w:rsidR="006C4D49"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>zł,</w:t>
      </w:r>
      <w:r>
        <w:rPr>
          <w:rFonts w:ascii="Century Gothic" w:hAnsi="Century Gothic"/>
          <w:sz w:val="19"/>
          <w:szCs w:val="19"/>
        </w:rPr>
        <w:t xml:space="preserve"> ZFSS 1</w:t>
      </w:r>
      <w:r w:rsidR="00457AD8">
        <w:rPr>
          <w:rFonts w:ascii="Century Gothic" w:hAnsi="Century Gothic"/>
          <w:sz w:val="19"/>
          <w:szCs w:val="19"/>
        </w:rPr>
        <w:t>31.815</w:t>
      </w:r>
      <w:r>
        <w:rPr>
          <w:rFonts w:ascii="Century Gothic" w:hAnsi="Century Gothic"/>
          <w:sz w:val="19"/>
          <w:szCs w:val="19"/>
        </w:rPr>
        <w:t xml:space="preserve"> zł </w:t>
      </w:r>
      <w:r w:rsidRPr="000E15CA">
        <w:rPr>
          <w:rFonts w:ascii="Century Gothic" w:hAnsi="Century Gothic"/>
          <w:sz w:val="19"/>
          <w:szCs w:val="19"/>
        </w:rPr>
        <w:t xml:space="preserve">  zakup energii  15</w:t>
      </w:r>
      <w:r w:rsidR="00457AD8">
        <w:rPr>
          <w:rFonts w:ascii="Century Gothic" w:hAnsi="Century Gothic"/>
          <w:sz w:val="19"/>
          <w:szCs w:val="19"/>
        </w:rPr>
        <w:t>2.320</w:t>
      </w:r>
      <w:r w:rsidRPr="000E15CA">
        <w:rPr>
          <w:rFonts w:ascii="Century Gothic" w:hAnsi="Century Gothic"/>
          <w:sz w:val="19"/>
          <w:szCs w:val="19"/>
        </w:rPr>
        <w:t xml:space="preserve"> zł,</w:t>
      </w:r>
      <w:r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>dodatki wiejskie i mieszkaniowe 1</w:t>
      </w:r>
      <w:r>
        <w:rPr>
          <w:rFonts w:ascii="Century Gothic" w:hAnsi="Century Gothic"/>
          <w:sz w:val="19"/>
          <w:szCs w:val="19"/>
        </w:rPr>
        <w:t>7</w:t>
      </w:r>
      <w:r w:rsidR="00457AD8">
        <w:rPr>
          <w:rFonts w:ascii="Century Gothic" w:hAnsi="Century Gothic"/>
          <w:sz w:val="19"/>
          <w:szCs w:val="19"/>
        </w:rPr>
        <w:t>2.588</w:t>
      </w:r>
      <w:r w:rsidRPr="000E15CA">
        <w:rPr>
          <w:rFonts w:ascii="Century Gothic" w:hAnsi="Century Gothic"/>
          <w:sz w:val="19"/>
          <w:szCs w:val="19"/>
        </w:rPr>
        <w:t xml:space="preserve"> zł, </w:t>
      </w:r>
      <w:r>
        <w:rPr>
          <w:rFonts w:ascii="Century Gothic" w:hAnsi="Century Gothic"/>
          <w:sz w:val="19"/>
          <w:szCs w:val="19"/>
        </w:rPr>
        <w:t xml:space="preserve">pomoce dydaktyczne </w:t>
      </w:r>
      <w:r w:rsidR="00457AD8">
        <w:rPr>
          <w:rFonts w:ascii="Century Gothic" w:hAnsi="Century Gothic"/>
          <w:sz w:val="19"/>
          <w:szCs w:val="19"/>
        </w:rPr>
        <w:t>9.000</w:t>
      </w:r>
      <w:r>
        <w:rPr>
          <w:rFonts w:ascii="Century Gothic" w:hAnsi="Century Gothic"/>
          <w:sz w:val="19"/>
          <w:szCs w:val="19"/>
        </w:rPr>
        <w:t xml:space="preserve">, </w:t>
      </w:r>
      <w:r w:rsidRPr="000E15CA">
        <w:rPr>
          <w:rFonts w:ascii="Century Gothic" w:hAnsi="Century Gothic"/>
          <w:sz w:val="19"/>
          <w:szCs w:val="19"/>
        </w:rPr>
        <w:t xml:space="preserve">zakup materiałów i wyposażenia </w:t>
      </w:r>
      <w:r w:rsidR="00457AD8">
        <w:rPr>
          <w:rFonts w:ascii="Century Gothic" w:hAnsi="Century Gothic"/>
          <w:sz w:val="19"/>
          <w:szCs w:val="19"/>
        </w:rPr>
        <w:t>53.000</w:t>
      </w:r>
      <w:r w:rsidRPr="000E15CA">
        <w:rPr>
          <w:rFonts w:ascii="Century Gothic" w:hAnsi="Century Gothic"/>
          <w:sz w:val="19"/>
          <w:szCs w:val="19"/>
        </w:rPr>
        <w:t xml:space="preserve"> zł, szkolenia </w:t>
      </w:r>
      <w:r w:rsidR="00457AD8">
        <w:rPr>
          <w:rFonts w:ascii="Century Gothic" w:hAnsi="Century Gothic"/>
          <w:sz w:val="19"/>
          <w:szCs w:val="19"/>
        </w:rPr>
        <w:t>3.500</w:t>
      </w:r>
      <w:r w:rsidRPr="000E15CA">
        <w:rPr>
          <w:rFonts w:ascii="Century Gothic" w:hAnsi="Century Gothic"/>
          <w:sz w:val="19"/>
          <w:szCs w:val="19"/>
        </w:rPr>
        <w:t xml:space="preserve"> zł, stypendia dla uczniów </w:t>
      </w:r>
      <w:r w:rsidR="006C4D49">
        <w:rPr>
          <w:rFonts w:ascii="Century Gothic" w:hAnsi="Century Gothic"/>
          <w:sz w:val="19"/>
          <w:szCs w:val="19"/>
        </w:rPr>
        <w:t>3</w:t>
      </w:r>
      <w:r w:rsidR="00457AD8">
        <w:rPr>
          <w:rFonts w:ascii="Century Gothic" w:hAnsi="Century Gothic"/>
          <w:sz w:val="19"/>
          <w:szCs w:val="19"/>
        </w:rPr>
        <w:t>.000</w:t>
      </w:r>
      <w:r w:rsidRPr="000E15CA">
        <w:rPr>
          <w:rFonts w:ascii="Century Gothic" w:hAnsi="Century Gothic"/>
          <w:sz w:val="19"/>
          <w:szCs w:val="19"/>
        </w:rPr>
        <w:t xml:space="preserve"> zł, usługi remontowe </w:t>
      </w:r>
      <w:r w:rsidR="006C4D49">
        <w:rPr>
          <w:rFonts w:ascii="Century Gothic" w:hAnsi="Century Gothic"/>
          <w:sz w:val="19"/>
          <w:szCs w:val="19"/>
        </w:rPr>
        <w:t>55.000</w:t>
      </w:r>
      <w:r w:rsidRPr="000E15CA">
        <w:rPr>
          <w:rFonts w:ascii="Century Gothic" w:hAnsi="Century Gothic"/>
          <w:sz w:val="19"/>
          <w:szCs w:val="19"/>
        </w:rPr>
        <w:t xml:space="preserve"> zł  oraz pozostałe wydatki związane z bieżącym funkcjonowaniem placówek (ubezpieczenie budynków, usługi telekomunikacyjne, dostęp do sieci Internet, usługi zdrowotne, podróże służbowe), kwotę </w:t>
      </w:r>
      <w:r w:rsidR="006C4D49">
        <w:rPr>
          <w:rFonts w:ascii="Century Gothic" w:hAnsi="Century Gothic"/>
          <w:sz w:val="19"/>
          <w:szCs w:val="19"/>
        </w:rPr>
        <w:t>80.814</w:t>
      </w:r>
      <w:r w:rsidRPr="000E15CA">
        <w:rPr>
          <w:rFonts w:ascii="Century Gothic" w:hAnsi="Century Gothic"/>
          <w:sz w:val="19"/>
          <w:szCs w:val="19"/>
        </w:rPr>
        <w:t xml:space="preserve"> zł.</w:t>
      </w:r>
    </w:p>
    <w:p w:rsidR="00DD0110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80103 – Oddziały przedszkolne w szkołach podstawowych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6C4D49" w:rsidRPr="006C4D49">
        <w:rPr>
          <w:rFonts w:ascii="Century Gothic" w:hAnsi="Century Gothic"/>
          <w:b/>
          <w:sz w:val="19"/>
          <w:szCs w:val="19"/>
        </w:rPr>
        <w:t>266.424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b/>
          <w:sz w:val="19"/>
          <w:szCs w:val="19"/>
        </w:rPr>
        <w:t>,</w:t>
      </w:r>
      <w:r w:rsidRPr="000E15CA">
        <w:rPr>
          <w:rFonts w:ascii="Century Gothic" w:hAnsi="Century Gothic"/>
          <w:sz w:val="19"/>
          <w:szCs w:val="19"/>
        </w:rPr>
        <w:t xml:space="preserve">   przeznaczeniem na wynagrodzenia i pochodne w trzech szkołach podstawowych  kwotę </w:t>
      </w:r>
      <w:r w:rsidR="006C4D49">
        <w:rPr>
          <w:rFonts w:ascii="Century Gothic" w:hAnsi="Century Gothic"/>
          <w:sz w:val="19"/>
          <w:szCs w:val="19"/>
        </w:rPr>
        <w:t>229.069</w:t>
      </w:r>
      <w:r w:rsidRPr="000E15CA">
        <w:rPr>
          <w:rFonts w:ascii="Century Gothic" w:hAnsi="Century Gothic"/>
          <w:sz w:val="19"/>
          <w:szCs w:val="19"/>
        </w:rPr>
        <w:t xml:space="preserve"> zł, dodatki wiejskie i mieszkaniowe kwotę </w:t>
      </w:r>
      <w:r w:rsidR="006C4D49">
        <w:rPr>
          <w:rFonts w:ascii="Century Gothic" w:hAnsi="Century Gothic"/>
          <w:sz w:val="19"/>
          <w:szCs w:val="19"/>
        </w:rPr>
        <w:t>17.842</w:t>
      </w:r>
      <w:r w:rsidRPr="000E15CA">
        <w:rPr>
          <w:rFonts w:ascii="Century Gothic" w:hAnsi="Century Gothic"/>
          <w:sz w:val="19"/>
          <w:szCs w:val="19"/>
        </w:rPr>
        <w:t xml:space="preserve"> zł, odpis na ZFSS </w:t>
      </w:r>
      <w:r w:rsidR="006C4D49">
        <w:rPr>
          <w:rFonts w:ascii="Century Gothic" w:hAnsi="Century Gothic"/>
          <w:sz w:val="19"/>
          <w:szCs w:val="19"/>
        </w:rPr>
        <w:t>9.033</w:t>
      </w:r>
      <w:r w:rsidRPr="000E15CA">
        <w:rPr>
          <w:rFonts w:ascii="Century Gothic" w:hAnsi="Century Gothic"/>
          <w:sz w:val="19"/>
          <w:szCs w:val="19"/>
        </w:rPr>
        <w:t xml:space="preserve"> zł,</w:t>
      </w:r>
      <w:r w:rsidR="006C4D49">
        <w:rPr>
          <w:rFonts w:ascii="Century Gothic" w:hAnsi="Century Gothic"/>
          <w:sz w:val="19"/>
          <w:szCs w:val="19"/>
        </w:rPr>
        <w:t xml:space="preserve"> energia elektryczna  10.480;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 xml:space="preserve">Rozdział 80104 – Przedszkola, kwota </w:t>
      </w:r>
      <w:r w:rsidR="006C4D49" w:rsidRPr="006C4D49">
        <w:rPr>
          <w:rFonts w:ascii="Century Gothic" w:hAnsi="Century Gothic"/>
          <w:b/>
          <w:sz w:val="19"/>
          <w:szCs w:val="19"/>
          <w:u w:val="single"/>
        </w:rPr>
        <w:t>2</w:t>
      </w:r>
      <w:r w:rsidRPr="00D31A68">
        <w:rPr>
          <w:rFonts w:ascii="Century Gothic" w:hAnsi="Century Gothic"/>
          <w:b/>
          <w:sz w:val="19"/>
          <w:szCs w:val="19"/>
          <w:u w:val="single"/>
        </w:rPr>
        <w:t>50</w:t>
      </w:r>
      <w:r w:rsidRPr="000E15CA">
        <w:rPr>
          <w:rFonts w:ascii="Century Gothic" w:hAnsi="Century Gothic"/>
          <w:b/>
          <w:sz w:val="19"/>
          <w:szCs w:val="19"/>
          <w:u w:val="single"/>
        </w:rPr>
        <w:t>.000 zł</w:t>
      </w:r>
      <w:r w:rsidRPr="000E15CA">
        <w:rPr>
          <w:rFonts w:ascii="Century Gothic" w:hAnsi="Century Gothic"/>
          <w:sz w:val="19"/>
          <w:szCs w:val="19"/>
        </w:rPr>
        <w:t xml:space="preserve">, z przeznaczeniem na dotację podmiotową dla </w:t>
      </w:r>
      <w:r w:rsidR="006C4D49">
        <w:rPr>
          <w:rFonts w:ascii="Century Gothic" w:hAnsi="Century Gothic"/>
          <w:sz w:val="19"/>
          <w:szCs w:val="19"/>
        </w:rPr>
        <w:t xml:space="preserve">dwóch </w:t>
      </w:r>
      <w:r w:rsidRPr="000E15CA">
        <w:rPr>
          <w:rFonts w:ascii="Century Gothic" w:hAnsi="Century Gothic"/>
          <w:sz w:val="19"/>
          <w:szCs w:val="19"/>
        </w:rPr>
        <w:t>przedszkol</w:t>
      </w:r>
      <w:r w:rsidR="006C4D49">
        <w:rPr>
          <w:rFonts w:ascii="Century Gothic" w:hAnsi="Century Gothic"/>
          <w:sz w:val="19"/>
          <w:szCs w:val="19"/>
        </w:rPr>
        <w:t>i niepublicznych;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80110 – Gimnazja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6C4D49" w:rsidRPr="006C4D49">
        <w:rPr>
          <w:rFonts w:ascii="Century Gothic" w:hAnsi="Century Gothic"/>
          <w:b/>
          <w:sz w:val="19"/>
          <w:szCs w:val="19"/>
        </w:rPr>
        <w:t>855.494</w:t>
      </w:r>
      <w:r w:rsidRPr="000E15CA">
        <w:rPr>
          <w:rFonts w:ascii="Century Gothic" w:hAnsi="Century Gothic"/>
          <w:b/>
          <w:sz w:val="19"/>
          <w:szCs w:val="19"/>
        </w:rPr>
        <w:t xml:space="preserve"> zł, </w:t>
      </w:r>
      <w:r w:rsidRPr="000E15CA">
        <w:rPr>
          <w:rFonts w:ascii="Century Gothic" w:hAnsi="Century Gothic"/>
          <w:sz w:val="19"/>
          <w:szCs w:val="19"/>
        </w:rPr>
        <w:t xml:space="preserve">z przeznaczeniem na bieżące funkcjonowanie Gimnazjum w Reptowie, w tym wynagrodzenia i pochodne </w:t>
      </w:r>
      <w:r w:rsidR="006C4D49">
        <w:rPr>
          <w:rFonts w:ascii="Century Gothic" w:hAnsi="Century Gothic"/>
          <w:sz w:val="19"/>
          <w:szCs w:val="19"/>
        </w:rPr>
        <w:t>701.363</w:t>
      </w:r>
      <w:r w:rsidRPr="000E15CA">
        <w:rPr>
          <w:rFonts w:ascii="Century Gothic" w:hAnsi="Century Gothic"/>
          <w:sz w:val="19"/>
          <w:szCs w:val="19"/>
        </w:rPr>
        <w:t xml:space="preserve"> zł, dodatki wiejskie </w:t>
      </w:r>
      <w:r>
        <w:rPr>
          <w:rFonts w:ascii="Century Gothic" w:hAnsi="Century Gothic"/>
          <w:sz w:val="19"/>
          <w:szCs w:val="19"/>
        </w:rPr>
        <w:t xml:space="preserve">                           </w:t>
      </w:r>
      <w:r w:rsidRPr="000E15CA">
        <w:rPr>
          <w:rFonts w:ascii="Century Gothic" w:hAnsi="Century Gothic"/>
          <w:sz w:val="19"/>
          <w:szCs w:val="19"/>
        </w:rPr>
        <w:t xml:space="preserve">i mieszkaniowe </w:t>
      </w:r>
      <w:r w:rsidR="006C4D49">
        <w:rPr>
          <w:rFonts w:ascii="Century Gothic" w:hAnsi="Century Gothic"/>
          <w:sz w:val="19"/>
          <w:szCs w:val="19"/>
        </w:rPr>
        <w:t>49.980</w:t>
      </w:r>
      <w:r w:rsidRPr="000E15CA">
        <w:rPr>
          <w:rFonts w:ascii="Century Gothic" w:hAnsi="Century Gothic"/>
          <w:sz w:val="19"/>
          <w:szCs w:val="19"/>
        </w:rPr>
        <w:t xml:space="preserve"> zł, odpis na ZFSS </w:t>
      </w:r>
      <w:r w:rsidR="006C4D49">
        <w:rPr>
          <w:rFonts w:ascii="Century Gothic" w:hAnsi="Century Gothic"/>
          <w:sz w:val="19"/>
          <w:szCs w:val="19"/>
        </w:rPr>
        <w:t>36.991</w:t>
      </w:r>
      <w:r w:rsidRPr="000E15CA">
        <w:rPr>
          <w:rFonts w:ascii="Century Gothic" w:hAnsi="Century Gothic"/>
          <w:sz w:val="19"/>
          <w:szCs w:val="19"/>
        </w:rPr>
        <w:t xml:space="preserve"> zł, energia </w:t>
      </w:r>
      <w:r w:rsidR="006C4D49">
        <w:rPr>
          <w:rFonts w:ascii="Century Gothic" w:hAnsi="Century Gothic"/>
          <w:sz w:val="19"/>
          <w:szCs w:val="19"/>
        </w:rPr>
        <w:t>45.600</w:t>
      </w:r>
      <w:r>
        <w:rPr>
          <w:rFonts w:ascii="Century Gothic" w:hAnsi="Century Gothic"/>
          <w:sz w:val="19"/>
          <w:szCs w:val="19"/>
        </w:rPr>
        <w:t xml:space="preserve">, zakupy </w:t>
      </w:r>
      <w:r w:rsidR="006C4D49">
        <w:rPr>
          <w:rFonts w:ascii="Century Gothic" w:hAnsi="Century Gothic"/>
          <w:sz w:val="19"/>
          <w:szCs w:val="19"/>
        </w:rPr>
        <w:t>4.500</w:t>
      </w:r>
      <w:r w:rsidRPr="000E15CA">
        <w:rPr>
          <w:rFonts w:ascii="Century Gothic" w:hAnsi="Century Gothic"/>
          <w:sz w:val="19"/>
          <w:szCs w:val="19"/>
        </w:rPr>
        <w:t xml:space="preserve"> oraz 1.</w:t>
      </w:r>
      <w:r w:rsidR="006C4D49">
        <w:rPr>
          <w:rFonts w:ascii="Century Gothic" w:hAnsi="Century Gothic"/>
          <w:sz w:val="19"/>
          <w:szCs w:val="19"/>
        </w:rPr>
        <w:t>5</w:t>
      </w:r>
      <w:r w:rsidRPr="000E15CA">
        <w:rPr>
          <w:rFonts w:ascii="Century Gothic" w:hAnsi="Century Gothic"/>
          <w:sz w:val="19"/>
          <w:szCs w:val="19"/>
        </w:rPr>
        <w:t>00 stypendia dla uczniów</w:t>
      </w:r>
      <w:r>
        <w:rPr>
          <w:rFonts w:ascii="Century Gothic" w:hAnsi="Century Gothic"/>
          <w:sz w:val="19"/>
          <w:szCs w:val="19"/>
        </w:rPr>
        <w:t xml:space="preserve"> i badania lekarskie </w:t>
      </w:r>
      <w:r w:rsidR="006C4D49">
        <w:rPr>
          <w:rFonts w:ascii="Century Gothic" w:hAnsi="Century Gothic"/>
          <w:sz w:val="19"/>
          <w:szCs w:val="19"/>
        </w:rPr>
        <w:t>1.000</w:t>
      </w:r>
      <w:r>
        <w:rPr>
          <w:rFonts w:ascii="Century Gothic" w:hAnsi="Century Gothic"/>
          <w:sz w:val="19"/>
          <w:szCs w:val="19"/>
        </w:rPr>
        <w:t xml:space="preserve"> zł.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80113 – Dowożenie uczniów do szkół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0E15CA">
        <w:rPr>
          <w:rFonts w:ascii="Century Gothic" w:hAnsi="Century Gothic"/>
          <w:b/>
          <w:sz w:val="19"/>
          <w:szCs w:val="19"/>
        </w:rPr>
        <w:t>2</w:t>
      </w:r>
      <w:r>
        <w:rPr>
          <w:rFonts w:ascii="Century Gothic" w:hAnsi="Century Gothic"/>
          <w:b/>
          <w:sz w:val="19"/>
          <w:szCs w:val="19"/>
        </w:rPr>
        <w:t>5</w:t>
      </w:r>
      <w:r w:rsidR="006A5DBC">
        <w:rPr>
          <w:rFonts w:ascii="Century Gothic" w:hAnsi="Century Gothic"/>
          <w:b/>
          <w:sz w:val="19"/>
          <w:szCs w:val="19"/>
        </w:rPr>
        <w:t>5.917</w:t>
      </w:r>
      <w:r w:rsidRPr="000E15CA">
        <w:rPr>
          <w:rFonts w:ascii="Century Gothic" w:hAnsi="Century Gothic"/>
          <w:b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z przeznaczeniem na wynagrodzenia kierowców i koszty osobowe pracowników obsługi dowozów szkolnych kwota </w:t>
      </w:r>
      <w:r w:rsidR="006A5DBC">
        <w:rPr>
          <w:rFonts w:ascii="Century Gothic" w:hAnsi="Century Gothic"/>
          <w:sz w:val="19"/>
          <w:szCs w:val="19"/>
        </w:rPr>
        <w:t>99.869</w:t>
      </w:r>
      <w:r w:rsidRPr="000E15CA">
        <w:rPr>
          <w:rFonts w:ascii="Century Gothic" w:hAnsi="Century Gothic"/>
          <w:sz w:val="19"/>
          <w:szCs w:val="19"/>
        </w:rPr>
        <w:t xml:space="preserve"> zł, opłaty</w:t>
      </w:r>
      <w:r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 xml:space="preserve">i podatki od środków transportowych </w:t>
      </w:r>
      <w:r w:rsidR="006A5DBC">
        <w:rPr>
          <w:rFonts w:ascii="Century Gothic" w:hAnsi="Century Gothic"/>
          <w:sz w:val="19"/>
          <w:szCs w:val="19"/>
        </w:rPr>
        <w:t>11.048</w:t>
      </w:r>
      <w:r w:rsidRPr="000E15CA">
        <w:rPr>
          <w:rFonts w:ascii="Century Gothic" w:hAnsi="Century Gothic"/>
          <w:sz w:val="19"/>
          <w:szCs w:val="19"/>
        </w:rPr>
        <w:t xml:space="preserve"> zł, zakup paliwa </w:t>
      </w:r>
      <w:r w:rsidR="006A5DBC">
        <w:rPr>
          <w:rFonts w:ascii="Century Gothic" w:hAnsi="Century Gothic"/>
          <w:sz w:val="19"/>
          <w:szCs w:val="19"/>
        </w:rPr>
        <w:t xml:space="preserve">35.000 </w:t>
      </w:r>
      <w:r w:rsidRPr="000E15CA">
        <w:rPr>
          <w:rFonts w:ascii="Century Gothic" w:hAnsi="Century Gothic"/>
          <w:sz w:val="19"/>
          <w:szCs w:val="19"/>
        </w:rPr>
        <w:t xml:space="preserve">zł, bilety </w:t>
      </w:r>
      <w:r w:rsidR="006A5DBC">
        <w:rPr>
          <w:rFonts w:ascii="Century Gothic" w:hAnsi="Century Gothic"/>
          <w:sz w:val="19"/>
          <w:szCs w:val="19"/>
        </w:rPr>
        <w:t>100.000</w:t>
      </w:r>
      <w:r w:rsidRPr="000E15CA">
        <w:rPr>
          <w:rFonts w:ascii="Century Gothic" w:hAnsi="Century Gothic"/>
          <w:sz w:val="19"/>
          <w:szCs w:val="19"/>
        </w:rPr>
        <w:t xml:space="preserve"> zł</w:t>
      </w:r>
      <w:r>
        <w:rPr>
          <w:rFonts w:ascii="Century Gothic" w:hAnsi="Century Gothic"/>
          <w:sz w:val="19"/>
          <w:szCs w:val="19"/>
        </w:rPr>
        <w:t xml:space="preserve">, </w:t>
      </w:r>
      <w:r w:rsidRPr="000E15CA">
        <w:rPr>
          <w:rFonts w:ascii="Century Gothic" w:hAnsi="Century Gothic"/>
          <w:sz w:val="19"/>
          <w:szCs w:val="19"/>
        </w:rPr>
        <w:t xml:space="preserve">oraz bieżące naprawy i utrzymanie transportu </w:t>
      </w:r>
      <w:r w:rsidR="006A5DBC">
        <w:rPr>
          <w:rFonts w:ascii="Century Gothic" w:hAnsi="Century Gothic"/>
          <w:sz w:val="19"/>
          <w:szCs w:val="19"/>
        </w:rPr>
        <w:t>10.000</w:t>
      </w:r>
      <w:r w:rsidRPr="000E15CA">
        <w:rPr>
          <w:rFonts w:ascii="Century Gothic" w:hAnsi="Century Gothic"/>
          <w:sz w:val="19"/>
          <w:szCs w:val="19"/>
        </w:rPr>
        <w:t xml:space="preserve"> zł.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80146 – Dokształcanie i doskonalenie nauczycieli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6A5DBC" w:rsidRPr="006A5DBC">
        <w:rPr>
          <w:rFonts w:ascii="Century Gothic" w:hAnsi="Century Gothic"/>
          <w:b/>
          <w:sz w:val="19"/>
          <w:szCs w:val="19"/>
        </w:rPr>
        <w:t>17.550</w:t>
      </w:r>
      <w:r w:rsidRPr="000E15CA">
        <w:rPr>
          <w:rFonts w:ascii="Century Gothic" w:hAnsi="Century Gothic"/>
          <w:b/>
          <w:sz w:val="19"/>
          <w:szCs w:val="19"/>
        </w:rPr>
        <w:t xml:space="preserve"> </w:t>
      </w:r>
      <w:r w:rsidRPr="000E15CA">
        <w:rPr>
          <w:rFonts w:ascii="Century Gothic" w:hAnsi="Century Gothic"/>
          <w:b/>
          <w:bCs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 xml:space="preserve">,  </w:t>
      </w:r>
      <w:r w:rsidR="006A5DBC">
        <w:rPr>
          <w:rFonts w:ascii="Century Gothic" w:hAnsi="Century Gothic"/>
          <w:sz w:val="19"/>
          <w:szCs w:val="19"/>
        </w:rPr>
        <w:t>z przezn</w:t>
      </w:r>
      <w:r w:rsidRPr="000E15CA">
        <w:rPr>
          <w:rFonts w:ascii="Century Gothic" w:hAnsi="Century Gothic"/>
          <w:sz w:val="19"/>
          <w:szCs w:val="19"/>
        </w:rPr>
        <w:t>aczeniem na dofinansowanie kursów i studiów dla nauczycieli.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80195 – Pozostała działalność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6A5DBC" w:rsidRPr="006A5DBC">
        <w:rPr>
          <w:rFonts w:ascii="Century Gothic" w:hAnsi="Century Gothic"/>
          <w:b/>
          <w:sz w:val="19"/>
          <w:szCs w:val="19"/>
        </w:rPr>
        <w:t>10.300</w:t>
      </w:r>
      <w:r w:rsidRPr="000E15CA"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b/>
          <w:bCs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 xml:space="preserve">, z przeznaczeniem na nagrody Wójta dla najlepszych uczniów kwota 2.800 zł, </w:t>
      </w:r>
      <w:r>
        <w:rPr>
          <w:rFonts w:ascii="Century Gothic" w:hAnsi="Century Gothic"/>
          <w:sz w:val="19"/>
          <w:szCs w:val="19"/>
        </w:rPr>
        <w:t xml:space="preserve"> zakup statuetek i </w:t>
      </w:r>
      <w:r w:rsidR="0071064B">
        <w:rPr>
          <w:rFonts w:ascii="Century Gothic" w:hAnsi="Century Gothic"/>
          <w:sz w:val="19"/>
          <w:szCs w:val="19"/>
        </w:rPr>
        <w:t>upominków</w:t>
      </w:r>
      <w:r>
        <w:rPr>
          <w:rFonts w:ascii="Century Gothic" w:hAnsi="Century Gothic"/>
          <w:sz w:val="19"/>
          <w:szCs w:val="19"/>
        </w:rPr>
        <w:t xml:space="preserve"> </w:t>
      </w:r>
      <w:r w:rsidR="0071064B">
        <w:rPr>
          <w:rFonts w:ascii="Century Gothic" w:hAnsi="Century Gothic"/>
          <w:sz w:val="19"/>
          <w:szCs w:val="19"/>
        </w:rPr>
        <w:t>5</w:t>
      </w:r>
      <w:r>
        <w:rPr>
          <w:rFonts w:ascii="Century Gothic" w:hAnsi="Century Gothic"/>
          <w:sz w:val="19"/>
          <w:szCs w:val="19"/>
        </w:rPr>
        <w:t xml:space="preserve">.000, </w:t>
      </w:r>
      <w:r w:rsidRPr="000E15CA">
        <w:rPr>
          <w:rFonts w:ascii="Century Gothic" w:hAnsi="Century Gothic"/>
          <w:sz w:val="19"/>
          <w:szCs w:val="19"/>
        </w:rPr>
        <w:t xml:space="preserve">komisje egzaminacyjne </w:t>
      </w:r>
      <w:r w:rsidR="0071064B">
        <w:rPr>
          <w:rFonts w:ascii="Century Gothic" w:hAnsi="Century Gothic"/>
          <w:sz w:val="19"/>
          <w:szCs w:val="19"/>
        </w:rPr>
        <w:t>2.000</w:t>
      </w:r>
      <w:r w:rsidRPr="000E15CA">
        <w:rPr>
          <w:rFonts w:ascii="Century Gothic" w:hAnsi="Century Gothic"/>
          <w:sz w:val="19"/>
          <w:szCs w:val="19"/>
        </w:rPr>
        <w:t xml:space="preserve"> zł</w:t>
      </w:r>
      <w:r>
        <w:rPr>
          <w:rFonts w:ascii="Century Gothic" w:hAnsi="Century Gothic"/>
          <w:sz w:val="19"/>
          <w:szCs w:val="19"/>
        </w:rPr>
        <w:t xml:space="preserve"> oraz</w:t>
      </w:r>
      <w:r w:rsidR="0071064B">
        <w:rPr>
          <w:rFonts w:ascii="Century Gothic" w:hAnsi="Century Gothic"/>
          <w:sz w:val="19"/>
          <w:szCs w:val="19"/>
        </w:rPr>
        <w:t xml:space="preserve"> wykonanie dyplomów 500 zł.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</w:p>
    <w:p w:rsidR="00DD0110" w:rsidRPr="000E15CA" w:rsidRDefault="00DD0110" w:rsidP="00DD0110">
      <w:pPr>
        <w:pStyle w:val="Tekstpodstawowywcity"/>
        <w:spacing w:after="0"/>
        <w:jc w:val="center"/>
        <w:rPr>
          <w:rFonts w:ascii="Century Gothic" w:hAnsi="Century Gothic"/>
          <w:b/>
          <w:sz w:val="16"/>
          <w:szCs w:val="16"/>
        </w:rPr>
      </w:pPr>
      <w:r w:rsidRPr="000E15CA">
        <w:rPr>
          <w:rFonts w:ascii="Century Gothic" w:hAnsi="Century Gothic"/>
          <w:b/>
          <w:sz w:val="16"/>
          <w:szCs w:val="16"/>
        </w:rPr>
        <w:t>Kształtowanie się wydatków w rozdziałach klasyfikacji budżetowej w poszczególnych placówkach oświatowych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 xml:space="preserve"> </w:t>
      </w:r>
    </w:p>
    <w:tbl>
      <w:tblPr>
        <w:tblW w:w="9781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1191"/>
        <w:gridCol w:w="1191"/>
        <w:gridCol w:w="1191"/>
        <w:gridCol w:w="1191"/>
        <w:gridCol w:w="1191"/>
        <w:gridCol w:w="1191"/>
        <w:gridCol w:w="1192"/>
      </w:tblGrid>
      <w:tr w:rsidR="00DD0110" w:rsidRPr="000E15CA" w:rsidTr="008D6524">
        <w:trPr>
          <w:trHeight w:val="33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215868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7"/>
                <w:szCs w:val="17"/>
                <w:lang w:eastAsia="pl-PL" w:bidi="ar-SA"/>
              </w:rPr>
              <w:t> Szkoła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252155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</w:pPr>
            <w:r w:rsidRPr="00252155"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  <w:t xml:space="preserve">   r.80101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252155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</w:pPr>
            <w:r w:rsidRPr="00252155"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  <w:t xml:space="preserve">    r.80103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252155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</w:pPr>
            <w:r w:rsidRPr="00252155"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  <w:t xml:space="preserve">     r.80110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252155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</w:pPr>
            <w:r w:rsidRPr="00252155"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  <w:t xml:space="preserve">      r.80146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252155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</w:pPr>
            <w:r w:rsidRPr="00252155"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  <w:t xml:space="preserve">    r.85401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252155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</w:pPr>
            <w:r w:rsidRPr="00252155">
              <w:rPr>
                <w:rFonts w:ascii="Century Gothic" w:eastAsia="Times New Roman" w:hAnsi="Century Gothic" w:cs="Arial"/>
                <w:b/>
                <w:i/>
                <w:iCs/>
                <w:color w:val="215868"/>
                <w:sz w:val="16"/>
                <w:szCs w:val="16"/>
                <w:lang w:eastAsia="pl-PL" w:bidi="ar-SA"/>
              </w:rPr>
              <w:t xml:space="preserve">      r.85446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DD0110" w:rsidRPr="00252155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i/>
                <w:iCs/>
                <w:color w:val="215868"/>
                <w:sz w:val="16"/>
                <w:szCs w:val="16"/>
                <w:lang w:eastAsia="pl-PL" w:bidi="ar-SA"/>
              </w:rPr>
            </w:pPr>
            <w:r w:rsidRPr="00252155">
              <w:rPr>
                <w:rFonts w:ascii="Century Gothic" w:eastAsia="Times New Roman" w:hAnsi="Century Gothic" w:cs="Arial"/>
                <w:b/>
                <w:bCs/>
                <w:i/>
                <w:iCs/>
                <w:color w:val="215868"/>
                <w:sz w:val="16"/>
                <w:szCs w:val="16"/>
                <w:lang w:eastAsia="pl-PL" w:bidi="ar-SA"/>
              </w:rPr>
              <w:t>Łącznie</w:t>
            </w:r>
          </w:p>
        </w:tc>
      </w:tr>
      <w:tr w:rsidR="00DD0110" w:rsidRPr="000E15CA" w:rsidTr="008D6524">
        <w:trPr>
          <w:trHeight w:val="33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215868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7"/>
                <w:szCs w:val="17"/>
                <w:lang w:eastAsia="pl-PL" w:bidi="ar-SA"/>
              </w:rPr>
              <w:t>SP Kobylanka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1.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090.413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74.541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-  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.</w:t>
            </w:r>
            <w:r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85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0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81.057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608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                         1.</w:t>
            </w:r>
            <w:r w:rsidR="00D03AD2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252.469</w:t>
            </w: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</w:tr>
      <w:tr w:rsidR="00DD0110" w:rsidRPr="000E15CA" w:rsidTr="008D6524">
        <w:trPr>
          <w:trHeight w:val="33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215868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7"/>
                <w:szCs w:val="17"/>
                <w:lang w:eastAsia="pl-PL" w:bidi="ar-SA"/>
              </w:rPr>
              <w:t>SP Kunowo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1.067.522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82.293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-  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5.850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 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93.457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       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623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                           </w:t>
            </w:r>
            <w:r w:rsidR="00D03AD2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1.249.745</w:t>
            </w: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</w:tr>
      <w:tr w:rsidR="00DD0110" w:rsidRPr="000E15CA" w:rsidTr="008D6524">
        <w:trPr>
          <w:trHeight w:val="330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color w:val="215868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7"/>
                <w:szCs w:val="17"/>
                <w:lang w:eastAsia="pl-PL" w:bidi="ar-SA"/>
              </w:rPr>
              <w:t>ZSP Reptowo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 </w:t>
            </w:r>
            <w:r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1.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094.058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109.590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855.494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5.850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       </w:t>
            </w:r>
            <w:r w:rsidR="00D03AD2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>84.375</w:t>
            </w: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color w:val="215868"/>
                <w:sz w:val="16"/>
                <w:szCs w:val="16"/>
                <w:lang w:eastAsia="pl-PL" w:bidi="ar-SA"/>
              </w:rPr>
              <w:t xml:space="preserve">                         700 zł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                         </w:t>
            </w:r>
            <w:r w:rsidR="00D03AD2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2.150.067</w:t>
            </w: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</w:tr>
      <w:tr w:rsidR="00DD0110" w:rsidRPr="000E15CA" w:rsidTr="008D6524">
        <w:trPr>
          <w:trHeight w:val="315"/>
        </w:trPr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Arial"/>
                <w:b/>
                <w:bCs/>
                <w:color w:val="215868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7"/>
                <w:szCs w:val="17"/>
                <w:lang w:eastAsia="pl-PL" w:bidi="ar-SA"/>
              </w:rPr>
              <w:t>Razem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                   3.</w:t>
            </w:r>
            <w:r w:rsidR="00D03AD2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251.993</w:t>
            </w: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                     </w:t>
            </w:r>
            <w:r w:rsidR="00D03AD2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266.424</w:t>
            </w: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                     </w:t>
            </w:r>
            <w:r w:rsidR="00D03AD2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855.494</w:t>
            </w: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                      </w:t>
            </w:r>
            <w:r w:rsidR="00D03AD2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17.550</w:t>
            </w: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                        </w:t>
            </w:r>
            <w:r w:rsidR="00D03AD2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258.889</w:t>
            </w: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zł 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                       1.9</w:t>
            </w:r>
            <w:r w:rsidR="00D03AD2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31</w:t>
            </w: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zł 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D03AD2">
            <w:pPr>
              <w:widowControl/>
              <w:suppressAutoHyphens w:val="0"/>
              <w:jc w:val="right"/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 xml:space="preserve">      </w:t>
            </w:r>
            <w:r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4.</w:t>
            </w:r>
            <w:r w:rsidR="00D03AD2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652.281</w:t>
            </w:r>
            <w:r w:rsidRPr="000E15CA">
              <w:rPr>
                <w:rFonts w:ascii="Century Gothic" w:eastAsia="Times New Roman" w:hAnsi="Century Gothic" w:cs="Arial"/>
                <w:b/>
                <w:bCs/>
                <w:color w:val="215868"/>
                <w:sz w:val="16"/>
                <w:szCs w:val="16"/>
                <w:lang w:eastAsia="pl-PL" w:bidi="ar-SA"/>
              </w:rPr>
              <w:t>zł </w:t>
            </w:r>
          </w:p>
        </w:tc>
      </w:tr>
    </w:tbl>
    <w:p w:rsidR="007B01EC" w:rsidRDefault="007B01EC" w:rsidP="00DD0110">
      <w:pPr>
        <w:pStyle w:val="Tekstpodstawowywcity"/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DD0110" w:rsidRPr="00FC79F1" w:rsidRDefault="00DD0110" w:rsidP="00DD0110">
      <w:pPr>
        <w:pStyle w:val="Tekstpodstawowywcity"/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FC79F1">
        <w:rPr>
          <w:rFonts w:ascii="Century Gothic" w:hAnsi="Century Gothic"/>
          <w:b/>
          <w:sz w:val="18"/>
          <w:szCs w:val="18"/>
        </w:rPr>
        <w:t>Subwencja w zestawieniu z wydatkami  w dziale 801 – Oświata i wychowanie</w:t>
      </w:r>
    </w:p>
    <w:p w:rsidR="00FC79F1" w:rsidRDefault="00FC79F1" w:rsidP="00DD0110">
      <w:pPr>
        <w:pStyle w:val="Tekstpodstawowywcity"/>
        <w:spacing w:after="0"/>
        <w:jc w:val="center"/>
        <w:rPr>
          <w:rFonts w:ascii="Century Gothic" w:hAnsi="Century Gothic"/>
          <w:b/>
          <w:sz w:val="14"/>
          <w:szCs w:val="14"/>
        </w:rPr>
      </w:pPr>
    </w:p>
    <w:p w:rsidR="00FC79F1" w:rsidRDefault="00FC79F1" w:rsidP="00DD0110">
      <w:pPr>
        <w:pStyle w:val="Tekstpodstawowywcity"/>
        <w:spacing w:after="0"/>
        <w:jc w:val="center"/>
        <w:rPr>
          <w:rFonts w:ascii="Century Gothic" w:hAnsi="Century Gothic"/>
          <w:b/>
          <w:sz w:val="14"/>
          <w:szCs w:val="14"/>
        </w:rPr>
      </w:pPr>
    </w:p>
    <w:p w:rsidR="00FC79F1" w:rsidRDefault="00FC79F1" w:rsidP="00DD0110">
      <w:pPr>
        <w:pStyle w:val="Tekstpodstawowywcity"/>
        <w:spacing w:after="0"/>
        <w:jc w:val="center"/>
        <w:rPr>
          <w:rFonts w:ascii="Century Gothic" w:hAnsi="Century Gothic"/>
          <w:b/>
          <w:sz w:val="14"/>
          <w:szCs w:val="14"/>
        </w:rPr>
      </w:pPr>
    </w:p>
    <w:p w:rsidR="00FC79F1" w:rsidRDefault="00FC79F1" w:rsidP="00DD0110">
      <w:pPr>
        <w:pStyle w:val="Tekstpodstawowywcity"/>
        <w:spacing w:after="0"/>
        <w:jc w:val="center"/>
        <w:rPr>
          <w:rFonts w:ascii="Century Gothic" w:hAnsi="Century Gothic"/>
          <w:b/>
          <w:sz w:val="14"/>
          <w:szCs w:val="14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2513501"/>
            <wp:effectExtent l="0" t="0" r="0" b="12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79F1" w:rsidRDefault="00FC79F1" w:rsidP="00DD0110">
      <w:pPr>
        <w:pStyle w:val="Tekstpodstawowywcity"/>
        <w:spacing w:after="0"/>
        <w:jc w:val="center"/>
        <w:rPr>
          <w:rFonts w:ascii="Century Gothic" w:hAnsi="Century Gothic"/>
          <w:b/>
          <w:sz w:val="14"/>
          <w:szCs w:val="14"/>
        </w:rPr>
      </w:pPr>
    </w:p>
    <w:p w:rsidR="00FC79F1" w:rsidRDefault="00FC79F1" w:rsidP="00DD0110">
      <w:pPr>
        <w:pStyle w:val="Tekstpodstawowywcity"/>
        <w:spacing w:after="0"/>
        <w:jc w:val="center"/>
        <w:rPr>
          <w:rFonts w:ascii="Century Gothic" w:hAnsi="Century Gothic"/>
          <w:b/>
          <w:sz w:val="14"/>
          <w:szCs w:val="14"/>
        </w:rPr>
      </w:pPr>
    </w:p>
    <w:p w:rsidR="00FC79F1" w:rsidRDefault="00FC79F1" w:rsidP="00DD0110">
      <w:pPr>
        <w:pStyle w:val="Tekstpodstawowywcity"/>
        <w:spacing w:after="0"/>
        <w:jc w:val="center"/>
        <w:rPr>
          <w:rFonts w:ascii="Century Gothic" w:hAnsi="Century Gothic"/>
          <w:b/>
          <w:sz w:val="14"/>
          <w:szCs w:val="14"/>
        </w:rPr>
      </w:pPr>
    </w:p>
    <w:p w:rsidR="00FC79F1" w:rsidRDefault="00FC79F1" w:rsidP="00DD0110">
      <w:pPr>
        <w:pStyle w:val="Tekstpodstawowywcity"/>
        <w:spacing w:after="0"/>
        <w:jc w:val="center"/>
        <w:rPr>
          <w:rFonts w:ascii="Century Gothic" w:hAnsi="Century Gothic"/>
          <w:b/>
          <w:sz w:val="14"/>
          <w:szCs w:val="14"/>
        </w:rPr>
      </w:pPr>
    </w:p>
    <w:p w:rsidR="00DD0110" w:rsidRDefault="00DD0110" w:rsidP="00DD0110">
      <w:pPr>
        <w:pStyle w:val="Tekstpodstawowywcity"/>
        <w:spacing w:after="0"/>
        <w:jc w:val="center"/>
        <w:rPr>
          <w:rFonts w:ascii="Century Gothic" w:hAnsi="Century Gothic"/>
          <w:b/>
          <w:sz w:val="14"/>
          <w:szCs w:val="14"/>
        </w:rPr>
      </w:pP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851 – Ochrona zdrowia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85153 – Zwalczanie narkomanii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FC79F1" w:rsidRPr="00FC79F1">
        <w:rPr>
          <w:rFonts w:ascii="Century Gothic" w:hAnsi="Century Gothic"/>
          <w:b/>
          <w:sz w:val="19"/>
          <w:szCs w:val="19"/>
        </w:rPr>
        <w:t>3.500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z przeznaczeniem na profilaktykę uzależnień.</w:t>
      </w:r>
    </w:p>
    <w:p w:rsidR="00DD0110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85154 – Przeciwdziałanie alkoholizmowi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0E15CA">
        <w:rPr>
          <w:rFonts w:ascii="Century Gothic" w:hAnsi="Century Gothic"/>
          <w:b/>
          <w:sz w:val="19"/>
          <w:szCs w:val="19"/>
        </w:rPr>
        <w:t>7</w:t>
      </w:r>
      <w:r w:rsidR="00FC79F1">
        <w:rPr>
          <w:rFonts w:ascii="Century Gothic" w:hAnsi="Century Gothic"/>
          <w:b/>
          <w:sz w:val="19"/>
          <w:szCs w:val="19"/>
        </w:rPr>
        <w:t>5</w:t>
      </w:r>
      <w:r w:rsidRPr="000E15CA">
        <w:rPr>
          <w:rFonts w:ascii="Century Gothic" w:hAnsi="Century Gothic"/>
          <w:b/>
          <w:bCs/>
          <w:sz w:val="19"/>
          <w:szCs w:val="19"/>
        </w:rPr>
        <w:t>.000 zł</w:t>
      </w:r>
      <w:r w:rsidRPr="000E15CA">
        <w:rPr>
          <w:rFonts w:ascii="Century Gothic" w:hAnsi="Century Gothic"/>
          <w:sz w:val="19"/>
          <w:szCs w:val="19"/>
        </w:rPr>
        <w:t xml:space="preserve">, z przeznaczeniem na  program przeciwdziałania alkoholizmowi, organizację ferii i wakacji dla dzieci </w:t>
      </w:r>
      <w:r>
        <w:rPr>
          <w:rFonts w:ascii="Century Gothic" w:hAnsi="Century Gothic"/>
          <w:sz w:val="19"/>
          <w:szCs w:val="19"/>
        </w:rPr>
        <w:t>i</w:t>
      </w:r>
      <w:r w:rsidRPr="000E15CA">
        <w:rPr>
          <w:rFonts w:ascii="Century Gothic" w:hAnsi="Century Gothic"/>
          <w:sz w:val="19"/>
          <w:szCs w:val="19"/>
        </w:rPr>
        <w:t xml:space="preserve"> młodzieży z rodzin patologicznych, funkcjonowanie świetlic środowiskowych.</w:t>
      </w:r>
    </w:p>
    <w:p w:rsidR="00DD0110" w:rsidRPr="008A51AB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  <w:u w:val="single"/>
        </w:rPr>
        <w:t>Rozdział 85195 – Pozostała działalność –</w:t>
      </w:r>
      <w:r>
        <w:rPr>
          <w:rFonts w:ascii="Century Gothic" w:hAnsi="Century Gothic"/>
          <w:sz w:val="19"/>
          <w:szCs w:val="19"/>
        </w:rPr>
        <w:t xml:space="preserve"> „Tydzień walki z rakiem” – </w:t>
      </w:r>
      <w:r w:rsidR="00FC79F1" w:rsidRPr="00FC79F1">
        <w:rPr>
          <w:rFonts w:ascii="Century Gothic" w:hAnsi="Century Gothic"/>
          <w:b/>
          <w:sz w:val="19"/>
          <w:szCs w:val="19"/>
        </w:rPr>
        <w:t>5</w:t>
      </w:r>
      <w:r w:rsidRPr="00FC79F1">
        <w:rPr>
          <w:rFonts w:ascii="Century Gothic" w:hAnsi="Century Gothic"/>
          <w:b/>
          <w:sz w:val="19"/>
          <w:szCs w:val="19"/>
        </w:rPr>
        <w:t>0</w:t>
      </w:r>
      <w:r w:rsidRPr="008A51AB">
        <w:rPr>
          <w:rFonts w:ascii="Century Gothic" w:hAnsi="Century Gothic"/>
          <w:b/>
          <w:sz w:val="19"/>
          <w:szCs w:val="19"/>
        </w:rPr>
        <w:t>0 zł</w:t>
      </w:r>
      <w:r>
        <w:rPr>
          <w:rFonts w:ascii="Century Gothic" w:hAnsi="Century Gothic"/>
          <w:sz w:val="19"/>
          <w:szCs w:val="19"/>
        </w:rPr>
        <w:t>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color w:val="FF0000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 xml:space="preserve">                                  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852 – Pomoc społeczna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85202 – Domy pomocy społecznej,</w:t>
      </w:r>
      <w:r w:rsidRPr="000E15CA"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  <w:u w:val="single"/>
        </w:rPr>
        <w:t xml:space="preserve">kwota </w:t>
      </w:r>
      <w:r w:rsidRPr="008A51AB">
        <w:rPr>
          <w:rFonts w:ascii="Century Gothic" w:hAnsi="Century Gothic"/>
          <w:b/>
          <w:sz w:val="19"/>
          <w:szCs w:val="19"/>
          <w:u w:val="single"/>
        </w:rPr>
        <w:t>7</w:t>
      </w:r>
      <w:r w:rsidR="00FC79F1">
        <w:rPr>
          <w:rFonts w:ascii="Century Gothic" w:hAnsi="Century Gothic"/>
          <w:b/>
          <w:sz w:val="19"/>
          <w:szCs w:val="19"/>
          <w:u w:val="single"/>
        </w:rPr>
        <w:t>9</w:t>
      </w:r>
      <w:r w:rsidRPr="008A51AB">
        <w:rPr>
          <w:rFonts w:ascii="Century Gothic" w:hAnsi="Century Gothic"/>
          <w:b/>
          <w:sz w:val="19"/>
          <w:szCs w:val="19"/>
          <w:u w:val="single"/>
        </w:rPr>
        <w:t>.000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z przeznaczeniem na koszty pobytu podopiecznych w domach pomocy społecznej.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85206 – Wspieranie rodziny –</w:t>
      </w:r>
      <w:r w:rsidRPr="000E15CA">
        <w:rPr>
          <w:rFonts w:ascii="Century Gothic" w:hAnsi="Century Gothic"/>
          <w:sz w:val="19"/>
          <w:szCs w:val="19"/>
        </w:rPr>
        <w:t xml:space="preserve">  kwota </w:t>
      </w:r>
      <w:r w:rsidR="00FC79F1" w:rsidRPr="00FC79F1">
        <w:rPr>
          <w:rFonts w:ascii="Century Gothic" w:hAnsi="Century Gothic"/>
          <w:b/>
          <w:sz w:val="19"/>
          <w:szCs w:val="19"/>
        </w:rPr>
        <w:t>47.783</w:t>
      </w:r>
      <w:r w:rsidRPr="008A51AB">
        <w:rPr>
          <w:rFonts w:ascii="Century Gothic" w:hAnsi="Century Gothic"/>
          <w:b/>
          <w:sz w:val="19"/>
          <w:szCs w:val="19"/>
        </w:rPr>
        <w:t xml:space="preserve"> zł</w:t>
      </w:r>
      <w:r w:rsidR="00FC79F1">
        <w:rPr>
          <w:rFonts w:ascii="Century Gothic" w:hAnsi="Century Gothic"/>
          <w:b/>
          <w:sz w:val="19"/>
          <w:szCs w:val="19"/>
        </w:rPr>
        <w:t xml:space="preserve"> </w:t>
      </w:r>
      <w:r w:rsidR="00FC79F1" w:rsidRPr="00FC79F1">
        <w:rPr>
          <w:rFonts w:ascii="Century Gothic" w:hAnsi="Century Gothic"/>
          <w:sz w:val="19"/>
          <w:szCs w:val="19"/>
        </w:rPr>
        <w:t>z tego</w:t>
      </w:r>
      <w:r w:rsidRPr="000E15CA">
        <w:rPr>
          <w:rFonts w:ascii="Century Gothic" w:hAnsi="Century Gothic"/>
          <w:sz w:val="19"/>
          <w:szCs w:val="19"/>
        </w:rPr>
        <w:t xml:space="preserve"> na wynagrodzenie i pochodne asystenta rodziny</w:t>
      </w:r>
      <w:r w:rsidR="00FC79F1">
        <w:rPr>
          <w:rFonts w:ascii="Century Gothic" w:hAnsi="Century Gothic"/>
          <w:sz w:val="19"/>
          <w:szCs w:val="19"/>
        </w:rPr>
        <w:t xml:space="preserve"> 33.833, szkolenia 400 zł, świadczenia społeczne 12.000, pozostałe wydatki 1.550 zł;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85212 – Świadczenia rodzinne, świadczenia z funduszu alimentacyjnego oraz składki na ubezpieczenia emerytalne i rentowe z ubezpieczenia społecznego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8A51AB">
        <w:rPr>
          <w:rFonts w:ascii="Century Gothic" w:hAnsi="Century Gothic"/>
          <w:b/>
          <w:sz w:val="19"/>
          <w:szCs w:val="19"/>
        </w:rPr>
        <w:t>9</w:t>
      </w:r>
      <w:r w:rsidR="00FC79F1">
        <w:rPr>
          <w:rFonts w:ascii="Century Gothic" w:hAnsi="Century Gothic"/>
          <w:b/>
          <w:sz w:val="19"/>
          <w:szCs w:val="19"/>
        </w:rPr>
        <w:t>28.536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</w:t>
      </w:r>
      <w:r>
        <w:rPr>
          <w:rFonts w:ascii="Century Gothic" w:hAnsi="Century Gothic"/>
          <w:sz w:val="19"/>
          <w:szCs w:val="19"/>
        </w:rPr>
        <w:t xml:space="preserve">                            </w:t>
      </w:r>
      <w:r w:rsidRPr="000E15CA">
        <w:rPr>
          <w:rFonts w:ascii="Century Gothic" w:hAnsi="Century Gothic"/>
          <w:sz w:val="19"/>
          <w:szCs w:val="19"/>
        </w:rPr>
        <w:t xml:space="preserve"> z przeznaczeniem na realizację wypłat świadczeń rodzinnych i organizację systemu. 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85213 – Składki na ubezpieczenie zdrowotne opłacane za osoby pobierające niektóre świadczenia z pomocy społecznej, niektóre świadczenia rodzinne oraz za osoby uczestniczące w zajęciach w centrum integracji społecznej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FC79F1" w:rsidRPr="00FC79F1">
        <w:rPr>
          <w:rFonts w:ascii="Century Gothic" w:hAnsi="Century Gothic"/>
          <w:b/>
          <w:sz w:val="19"/>
          <w:szCs w:val="19"/>
        </w:rPr>
        <w:t>20</w:t>
      </w:r>
      <w:r w:rsidRPr="008A51AB">
        <w:rPr>
          <w:rFonts w:ascii="Century Gothic" w:hAnsi="Century Gothic"/>
          <w:b/>
          <w:sz w:val="19"/>
          <w:szCs w:val="19"/>
        </w:rPr>
        <w:t>.000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. Środki pochodzą częściowo</w:t>
      </w:r>
      <w:r w:rsidR="00FC79F1">
        <w:rPr>
          <w:rFonts w:ascii="Century Gothic" w:hAnsi="Century Gothic"/>
          <w:sz w:val="19"/>
          <w:szCs w:val="19"/>
        </w:rPr>
        <w:t xml:space="preserve">        </w:t>
      </w:r>
      <w:r w:rsidRPr="000E15CA">
        <w:rPr>
          <w:rFonts w:ascii="Century Gothic" w:hAnsi="Century Gothic"/>
          <w:sz w:val="19"/>
          <w:szCs w:val="19"/>
        </w:rPr>
        <w:t xml:space="preserve"> z dotacji Wojewody.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 xml:space="preserve">Rozdział 85214 – Zasiłki i pomoc w naturze oraz składki na ubezpieczenia emerytalne   </w:t>
      </w:r>
      <w:r w:rsidR="00FC79F1">
        <w:rPr>
          <w:rFonts w:ascii="Century Gothic" w:hAnsi="Century Gothic"/>
          <w:sz w:val="19"/>
          <w:szCs w:val="19"/>
          <w:u w:val="single"/>
        </w:rPr>
        <w:t xml:space="preserve">                  </w:t>
      </w:r>
      <w:r w:rsidRPr="000E15CA">
        <w:rPr>
          <w:rFonts w:ascii="Century Gothic" w:hAnsi="Century Gothic"/>
          <w:sz w:val="19"/>
          <w:szCs w:val="19"/>
          <w:u w:val="single"/>
        </w:rPr>
        <w:t>i rentowe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8A51AB">
        <w:rPr>
          <w:rFonts w:ascii="Century Gothic" w:hAnsi="Century Gothic"/>
          <w:b/>
          <w:sz w:val="19"/>
          <w:szCs w:val="19"/>
        </w:rPr>
        <w:t>1</w:t>
      </w:r>
      <w:r w:rsidR="00FC79F1">
        <w:rPr>
          <w:rFonts w:ascii="Century Gothic" w:hAnsi="Century Gothic"/>
          <w:b/>
          <w:sz w:val="19"/>
          <w:szCs w:val="19"/>
        </w:rPr>
        <w:t xml:space="preserve">78.000 </w:t>
      </w:r>
      <w:r w:rsidRPr="000E15CA">
        <w:rPr>
          <w:rFonts w:ascii="Century Gothic" w:hAnsi="Century Gothic"/>
          <w:b/>
          <w:bCs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>, z przeznaczeniem na wypłatę obligatoryjnych zasiłków oraz składki na ubezpieczenia społeczne</w:t>
      </w:r>
      <w:r w:rsidR="00A137ED">
        <w:rPr>
          <w:rFonts w:ascii="Century Gothic" w:hAnsi="Century Gothic"/>
          <w:sz w:val="19"/>
          <w:szCs w:val="19"/>
        </w:rPr>
        <w:t>;</w:t>
      </w:r>
      <w:r>
        <w:rPr>
          <w:rFonts w:ascii="Century Gothic" w:hAnsi="Century Gothic"/>
          <w:sz w:val="19"/>
          <w:szCs w:val="19"/>
        </w:rPr>
        <w:t xml:space="preserve"> 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85215 – Dodatki mieszkaniowe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A137ED" w:rsidRPr="00A137ED">
        <w:rPr>
          <w:rFonts w:ascii="Century Gothic" w:hAnsi="Century Gothic"/>
          <w:sz w:val="19"/>
          <w:szCs w:val="19"/>
        </w:rPr>
        <w:t>4.986</w:t>
      </w:r>
      <w:r w:rsidR="00A137ED"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b/>
          <w:bCs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>, z przeznaczeniem na wypłatę dodatków mieszkaniowych.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85216 – Zasiłki stałe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Pr="008A51AB">
        <w:rPr>
          <w:rFonts w:ascii="Century Gothic" w:hAnsi="Century Gothic"/>
          <w:b/>
          <w:sz w:val="19"/>
          <w:szCs w:val="19"/>
        </w:rPr>
        <w:t>129.000</w:t>
      </w:r>
      <w:r w:rsidRPr="000E15CA">
        <w:rPr>
          <w:rFonts w:ascii="Century Gothic" w:hAnsi="Century Gothic"/>
          <w:b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na wypłatę pomocy pieniężnej dla potrzebujących.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85219 – Ośrodki pomocy społecznej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A137ED" w:rsidRPr="00A137ED">
        <w:rPr>
          <w:rFonts w:ascii="Century Gothic" w:hAnsi="Century Gothic"/>
          <w:b/>
          <w:sz w:val="19"/>
          <w:szCs w:val="19"/>
        </w:rPr>
        <w:t>323.489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z przeznaczeniem na koszty osobowe pracowników GOPS  kwota 2</w:t>
      </w:r>
      <w:r w:rsidR="00A137ED">
        <w:rPr>
          <w:rFonts w:ascii="Century Gothic" w:hAnsi="Century Gothic"/>
          <w:sz w:val="19"/>
          <w:szCs w:val="19"/>
        </w:rPr>
        <w:t>96.147</w:t>
      </w:r>
      <w:r w:rsidRPr="000E15CA">
        <w:rPr>
          <w:rFonts w:ascii="Century Gothic" w:hAnsi="Century Gothic"/>
          <w:sz w:val="19"/>
          <w:szCs w:val="19"/>
        </w:rPr>
        <w:t xml:space="preserve"> zł oraz bieżące utrzymanie ośrodka kwota </w:t>
      </w:r>
      <w:r w:rsidR="00A137ED">
        <w:rPr>
          <w:rFonts w:ascii="Century Gothic" w:hAnsi="Century Gothic"/>
          <w:sz w:val="19"/>
          <w:szCs w:val="19"/>
        </w:rPr>
        <w:t xml:space="preserve">   </w:t>
      </w:r>
      <w:r w:rsidRPr="000E15CA">
        <w:rPr>
          <w:rFonts w:ascii="Century Gothic" w:hAnsi="Century Gothic"/>
          <w:sz w:val="19"/>
          <w:szCs w:val="19"/>
        </w:rPr>
        <w:t>2</w:t>
      </w:r>
      <w:r>
        <w:rPr>
          <w:rFonts w:ascii="Century Gothic" w:hAnsi="Century Gothic"/>
          <w:sz w:val="19"/>
          <w:szCs w:val="19"/>
        </w:rPr>
        <w:t>7.</w:t>
      </w:r>
      <w:r w:rsidR="00A137ED">
        <w:rPr>
          <w:rFonts w:ascii="Century Gothic" w:hAnsi="Century Gothic"/>
          <w:sz w:val="19"/>
          <w:szCs w:val="19"/>
        </w:rPr>
        <w:t xml:space="preserve">342 </w:t>
      </w:r>
      <w:r w:rsidRPr="000E15CA">
        <w:rPr>
          <w:rFonts w:ascii="Century Gothic" w:hAnsi="Century Gothic"/>
          <w:sz w:val="19"/>
          <w:szCs w:val="19"/>
        </w:rPr>
        <w:t>zł</w:t>
      </w:r>
      <w:r w:rsidR="00A137ED">
        <w:rPr>
          <w:rFonts w:ascii="Century Gothic" w:hAnsi="Century Gothic"/>
          <w:sz w:val="19"/>
          <w:szCs w:val="19"/>
        </w:rPr>
        <w:t>;</w:t>
      </w:r>
    </w:p>
    <w:p w:rsidR="00DD0110" w:rsidRPr="00BE5EC9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85295 – Pozostała działalność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A137ED" w:rsidRPr="00A137ED">
        <w:rPr>
          <w:rFonts w:ascii="Century Gothic" w:hAnsi="Century Gothic"/>
          <w:b/>
          <w:sz w:val="19"/>
          <w:szCs w:val="19"/>
        </w:rPr>
        <w:t>88.500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z przeznaczeniem  na świadczenia społeczne pracowników wykonujących prace  społecznie użyteczne kwotę  3</w:t>
      </w:r>
      <w:r>
        <w:rPr>
          <w:rFonts w:ascii="Century Gothic" w:hAnsi="Century Gothic"/>
          <w:sz w:val="19"/>
          <w:szCs w:val="19"/>
        </w:rPr>
        <w:t>8.</w:t>
      </w:r>
      <w:r w:rsidR="00A137ED">
        <w:rPr>
          <w:rFonts w:ascii="Century Gothic" w:hAnsi="Century Gothic"/>
          <w:sz w:val="19"/>
          <w:szCs w:val="19"/>
        </w:rPr>
        <w:t>500</w:t>
      </w:r>
      <w:r w:rsidRPr="000E15CA">
        <w:rPr>
          <w:rFonts w:ascii="Century Gothic" w:hAnsi="Century Gothic"/>
          <w:sz w:val="19"/>
          <w:szCs w:val="19"/>
        </w:rPr>
        <w:t xml:space="preserve"> oraz dożywianie dzieci </w:t>
      </w:r>
      <w:r>
        <w:rPr>
          <w:rFonts w:ascii="Century Gothic" w:hAnsi="Century Gothic"/>
          <w:sz w:val="19"/>
          <w:szCs w:val="19"/>
        </w:rPr>
        <w:t xml:space="preserve">  </w:t>
      </w:r>
      <w:r w:rsidRPr="000E15CA">
        <w:rPr>
          <w:rFonts w:ascii="Century Gothic" w:hAnsi="Century Gothic"/>
          <w:sz w:val="19"/>
          <w:szCs w:val="19"/>
        </w:rPr>
        <w:t xml:space="preserve">w </w:t>
      </w:r>
      <w:r w:rsidRPr="00BE5EC9">
        <w:rPr>
          <w:rFonts w:ascii="Century Gothic" w:hAnsi="Century Gothic"/>
          <w:sz w:val="19"/>
          <w:szCs w:val="19"/>
        </w:rPr>
        <w:t>szkołach, „Pomoc państwa w zakresie dożywiania”  kwotę 5</w:t>
      </w:r>
      <w:r w:rsidR="00A137ED">
        <w:rPr>
          <w:rFonts w:ascii="Century Gothic" w:hAnsi="Century Gothic"/>
          <w:sz w:val="19"/>
          <w:szCs w:val="19"/>
        </w:rPr>
        <w:t>0.000</w:t>
      </w:r>
      <w:r w:rsidRPr="00BE5EC9">
        <w:rPr>
          <w:rFonts w:ascii="Century Gothic" w:hAnsi="Century Gothic"/>
          <w:sz w:val="19"/>
          <w:szCs w:val="19"/>
        </w:rPr>
        <w:t xml:space="preserve"> zł.</w:t>
      </w:r>
    </w:p>
    <w:p w:rsidR="00DD0110" w:rsidRPr="00FC6E62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color w:val="FF0000"/>
          <w:sz w:val="19"/>
          <w:szCs w:val="19"/>
        </w:rPr>
      </w:pP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lastRenderedPageBreak/>
        <w:t>Dział 853 -  Pozostałe zadania w zakresie polityki społecznej</w:t>
      </w:r>
    </w:p>
    <w:p w:rsidR="00DD0110" w:rsidRPr="000E15CA" w:rsidRDefault="00DD0110" w:rsidP="00C71E73">
      <w:pPr>
        <w:pStyle w:val="Tekstpodstawowywcity"/>
        <w:spacing w:after="0"/>
        <w:jc w:val="both"/>
        <w:rPr>
          <w:rFonts w:ascii="Century Gothic" w:hAnsi="Century Gothic"/>
          <w:b/>
          <w:bCs/>
          <w:color w:val="FF0000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85395 – Pozostała działalność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FA6998" w:rsidRPr="00C71E73">
        <w:rPr>
          <w:rFonts w:ascii="Century Gothic" w:hAnsi="Century Gothic"/>
          <w:b/>
          <w:sz w:val="19"/>
          <w:szCs w:val="19"/>
        </w:rPr>
        <w:t>250.000</w:t>
      </w:r>
      <w:r w:rsidRPr="000E15CA">
        <w:rPr>
          <w:rFonts w:ascii="Century Gothic" w:hAnsi="Century Gothic"/>
          <w:b/>
          <w:sz w:val="19"/>
          <w:szCs w:val="19"/>
        </w:rPr>
        <w:t xml:space="preserve"> zł,</w:t>
      </w:r>
      <w:r w:rsidRPr="000E15CA">
        <w:rPr>
          <w:rFonts w:ascii="Century Gothic" w:hAnsi="Century Gothic"/>
          <w:sz w:val="19"/>
          <w:szCs w:val="19"/>
        </w:rPr>
        <w:t xml:space="preserve"> w tym koszty projektu „Myślę, liczę działam” realizowanego w placówkach oświatowych</w:t>
      </w:r>
      <w:r w:rsidR="00C71E73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854 – Edukacyjna opieka wychowawcza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85401 – Świetlice szkolne</w:t>
      </w:r>
      <w:r w:rsidRPr="000E15CA">
        <w:rPr>
          <w:rFonts w:ascii="Century Gothic" w:hAnsi="Century Gothic"/>
          <w:sz w:val="19"/>
          <w:szCs w:val="19"/>
        </w:rPr>
        <w:t>, kwota</w:t>
      </w:r>
      <w:r>
        <w:rPr>
          <w:rFonts w:ascii="Century Gothic" w:hAnsi="Century Gothic"/>
          <w:sz w:val="19"/>
          <w:szCs w:val="19"/>
        </w:rPr>
        <w:t xml:space="preserve"> </w:t>
      </w:r>
      <w:r w:rsidR="00C71E73" w:rsidRPr="00C71E73">
        <w:rPr>
          <w:rFonts w:ascii="Century Gothic" w:hAnsi="Century Gothic"/>
          <w:b/>
          <w:sz w:val="19"/>
          <w:szCs w:val="19"/>
        </w:rPr>
        <w:t>258.889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z przeznaczeniem na </w:t>
      </w:r>
      <w:r>
        <w:rPr>
          <w:rFonts w:ascii="Century Gothic" w:hAnsi="Century Gothic"/>
          <w:sz w:val="19"/>
          <w:szCs w:val="19"/>
        </w:rPr>
        <w:t xml:space="preserve">wynagrodzenia </w:t>
      </w:r>
      <w:r w:rsidR="00C71E73">
        <w:rPr>
          <w:rFonts w:ascii="Century Gothic" w:hAnsi="Century Gothic"/>
          <w:sz w:val="19"/>
          <w:szCs w:val="19"/>
        </w:rPr>
        <w:t xml:space="preserve">           </w:t>
      </w:r>
      <w:r>
        <w:rPr>
          <w:rFonts w:ascii="Century Gothic" w:hAnsi="Century Gothic"/>
          <w:sz w:val="19"/>
          <w:szCs w:val="19"/>
        </w:rPr>
        <w:t xml:space="preserve">i pochodne kwota </w:t>
      </w:r>
      <w:r w:rsidR="00C71E73">
        <w:rPr>
          <w:rFonts w:ascii="Century Gothic" w:hAnsi="Century Gothic"/>
          <w:sz w:val="19"/>
          <w:szCs w:val="19"/>
        </w:rPr>
        <w:t>245.049</w:t>
      </w:r>
      <w:r>
        <w:rPr>
          <w:rFonts w:ascii="Century Gothic" w:hAnsi="Century Gothic"/>
          <w:sz w:val="19"/>
          <w:szCs w:val="19"/>
        </w:rPr>
        <w:t xml:space="preserve"> zł</w:t>
      </w:r>
      <w:r w:rsidR="00C71E73">
        <w:rPr>
          <w:rFonts w:ascii="Century Gothic" w:hAnsi="Century Gothic"/>
          <w:sz w:val="19"/>
          <w:szCs w:val="19"/>
        </w:rPr>
        <w:t xml:space="preserve"> oraz</w:t>
      </w:r>
      <w:r>
        <w:rPr>
          <w:rFonts w:ascii="Century Gothic" w:hAnsi="Century Gothic"/>
          <w:sz w:val="19"/>
          <w:szCs w:val="19"/>
        </w:rPr>
        <w:t xml:space="preserve"> dodatki wiejskie i mieszkaniowe </w:t>
      </w:r>
      <w:r w:rsidR="00C71E73">
        <w:rPr>
          <w:rFonts w:ascii="Century Gothic" w:hAnsi="Century Gothic"/>
          <w:sz w:val="19"/>
          <w:szCs w:val="19"/>
        </w:rPr>
        <w:t>13.840</w:t>
      </w:r>
      <w:r>
        <w:rPr>
          <w:rFonts w:ascii="Century Gothic" w:hAnsi="Century Gothic"/>
          <w:sz w:val="19"/>
          <w:szCs w:val="19"/>
        </w:rPr>
        <w:t xml:space="preserve"> zł</w:t>
      </w:r>
      <w:r w:rsidR="00C71E73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85415 – Pomoc materialna dla uczniów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C71E73" w:rsidRPr="00C71E73">
        <w:rPr>
          <w:rFonts w:ascii="Century Gothic" w:hAnsi="Century Gothic"/>
          <w:b/>
          <w:sz w:val="19"/>
          <w:szCs w:val="19"/>
        </w:rPr>
        <w:t>14.050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z przeznaczeniem na </w:t>
      </w:r>
      <w:r>
        <w:rPr>
          <w:rFonts w:ascii="Century Gothic" w:hAnsi="Century Gothic"/>
          <w:sz w:val="19"/>
          <w:szCs w:val="19"/>
        </w:rPr>
        <w:t>zasiłki szkolne  oraz stypendia dla uczniów</w:t>
      </w:r>
      <w:r w:rsidR="00C71E73">
        <w:rPr>
          <w:rFonts w:ascii="Century Gothic" w:hAnsi="Century Gothic"/>
          <w:sz w:val="19"/>
          <w:szCs w:val="19"/>
        </w:rPr>
        <w:t>;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85446 – Dokształcanie i doskonalenie nauczycieli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C71E73" w:rsidRPr="00C71E73">
        <w:rPr>
          <w:rFonts w:ascii="Century Gothic" w:hAnsi="Century Gothic"/>
          <w:b/>
          <w:sz w:val="19"/>
          <w:szCs w:val="19"/>
        </w:rPr>
        <w:t>1.931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z przeznaczeniem na dofinansowanie kursów i studiów dla nauczycieli.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85495 – Pozostała działalność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C71E73" w:rsidRPr="00C71E73">
        <w:rPr>
          <w:rFonts w:ascii="Century Gothic" w:hAnsi="Century Gothic"/>
          <w:b/>
          <w:sz w:val="19"/>
          <w:szCs w:val="19"/>
        </w:rPr>
        <w:t>125.000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z przeznaczeniem na zwrot kosztów dotacji w zakresie wychowania przedszkolnego </w:t>
      </w:r>
      <w:r w:rsidR="00C71E73">
        <w:rPr>
          <w:rFonts w:ascii="Century Gothic" w:hAnsi="Century Gothic"/>
          <w:sz w:val="19"/>
          <w:szCs w:val="19"/>
        </w:rPr>
        <w:t>85.00</w:t>
      </w:r>
      <w:r>
        <w:rPr>
          <w:rFonts w:ascii="Century Gothic" w:hAnsi="Century Gothic"/>
          <w:sz w:val="19"/>
          <w:szCs w:val="19"/>
        </w:rPr>
        <w:t>0</w:t>
      </w:r>
      <w:r w:rsidRPr="000E15CA">
        <w:rPr>
          <w:rFonts w:ascii="Century Gothic" w:hAnsi="Century Gothic"/>
          <w:sz w:val="19"/>
          <w:szCs w:val="19"/>
        </w:rPr>
        <w:t xml:space="preserve"> zł, dotacja na edukacyjną opiekę wychowawczą dla Stowarzyszenia Rozwoju Wsi Reptowo– </w:t>
      </w:r>
      <w:r>
        <w:rPr>
          <w:rFonts w:ascii="Century Gothic" w:hAnsi="Century Gothic"/>
          <w:sz w:val="19"/>
          <w:szCs w:val="19"/>
        </w:rPr>
        <w:t>40</w:t>
      </w:r>
      <w:r w:rsidRPr="000E15CA">
        <w:rPr>
          <w:rFonts w:ascii="Century Gothic" w:hAnsi="Century Gothic"/>
          <w:sz w:val="19"/>
          <w:szCs w:val="19"/>
        </w:rPr>
        <w:t>.000 zł.</w:t>
      </w:r>
    </w:p>
    <w:p w:rsidR="00DD0110" w:rsidRPr="00B3067B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sz w:val="19"/>
          <w:szCs w:val="19"/>
        </w:rPr>
      </w:pPr>
      <w:r w:rsidRPr="00B3067B">
        <w:rPr>
          <w:rFonts w:ascii="Century Gothic" w:hAnsi="Century Gothic"/>
          <w:b/>
          <w:bCs/>
          <w:sz w:val="19"/>
          <w:szCs w:val="19"/>
        </w:rPr>
        <w:t>Dział 900 – Gospodarka komunalna i ochrona środowiska</w:t>
      </w:r>
    </w:p>
    <w:p w:rsidR="00DD0110" w:rsidRPr="006E11F0" w:rsidRDefault="00DD0110" w:rsidP="00DD0110">
      <w:pPr>
        <w:pStyle w:val="Tekstpodstawowywcity"/>
        <w:spacing w:after="0"/>
        <w:jc w:val="both"/>
        <w:rPr>
          <w:rFonts w:ascii="Century Gothic" w:hAnsi="Century Gothic"/>
          <w:bCs/>
          <w:sz w:val="19"/>
          <w:szCs w:val="19"/>
        </w:rPr>
      </w:pPr>
      <w:r w:rsidRPr="00485BE6">
        <w:rPr>
          <w:rFonts w:ascii="Century Gothic" w:hAnsi="Century Gothic"/>
          <w:bCs/>
          <w:sz w:val="19"/>
          <w:szCs w:val="19"/>
          <w:u w:val="single"/>
        </w:rPr>
        <w:t>Rozdział 90002 – Gospodarka odpadami</w:t>
      </w:r>
      <w:r w:rsidRPr="006E11F0">
        <w:rPr>
          <w:rFonts w:ascii="Century Gothic" w:hAnsi="Century Gothic"/>
          <w:bCs/>
          <w:sz w:val="19"/>
          <w:szCs w:val="19"/>
        </w:rPr>
        <w:t xml:space="preserve">, kwota  </w:t>
      </w:r>
      <w:r w:rsidR="004C1975" w:rsidRPr="00485BE6">
        <w:rPr>
          <w:rFonts w:ascii="Century Gothic" w:hAnsi="Century Gothic"/>
          <w:b/>
          <w:bCs/>
          <w:sz w:val="19"/>
          <w:szCs w:val="19"/>
        </w:rPr>
        <w:t>1.137.239</w:t>
      </w:r>
      <w:r w:rsidRPr="00485BE6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6E11F0">
        <w:rPr>
          <w:rFonts w:ascii="Century Gothic" w:hAnsi="Century Gothic"/>
          <w:bCs/>
          <w:sz w:val="19"/>
          <w:szCs w:val="19"/>
        </w:rPr>
        <w:t xml:space="preserve">  z przeznaczeniem za wywóz odpadów komunalnych i selektywnych od mieszkańców Gminy Kobylanka  </w:t>
      </w:r>
      <w:r w:rsidR="004C1975" w:rsidRPr="006E11F0">
        <w:rPr>
          <w:rFonts w:ascii="Century Gothic" w:hAnsi="Century Gothic"/>
          <w:bCs/>
          <w:sz w:val="19"/>
          <w:szCs w:val="19"/>
        </w:rPr>
        <w:t>970.000</w:t>
      </w:r>
      <w:r w:rsidRPr="006E11F0">
        <w:rPr>
          <w:rFonts w:ascii="Century Gothic" w:hAnsi="Century Gothic"/>
          <w:bCs/>
          <w:sz w:val="19"/>
          <w:szCs w:val="19"/>
        </w:rPr>
        <w:t xml:space="preserve"> zł, wynagrodzenia i pochodne pracowników obsługujących gospodarkę odpadami kwota </w:t>
      </w:r>
      <w:r w:rsidR="004C1975" w:rsidRPr="006E11F0">
        <w:rPr>
          <w:rFonts w:ascii="Century Gothic" w:hAnsi="Century Gothic"/>
          <w:bCs/>
          <w:sz w:val="19"/>
          <w:szCs w:val="19"/>
        </w:rPr>
        <w:t>144.739</w:t>
      </w:r>
      <w:r w:rsidRPr="006E11F0">
        <w:rPr>
          <w:rFonts w:ascii="Century Gothic" w:hAnsi="Century Gothic"/>
          <w:bCs/>
          <w:sz w:val="19"/>
          <w:szCs w:val="19"/>
        </w:rPr>
        <w:t xml:space="preserve"> zł, szkolenia 3.500 zł, delegacje </w:t>
      </w:r>
      <w:r w:rsidR="004C1975" w:rsidRPr="006E11F0">
        <w:rPr>
          <w:rFonts w:ascii="Century Gothic" w:hAnsi="Century Gothic"/>
          <w:bCs/>
          <w:sz w:val="19"/>
          <w:szCs w:val="19"/>
        </w:rPr>
        <w:t>4.000</w:t>
      </w:r>
      <w:r w:rsidRPr="006E11F0">
        <w:rPr>
          <w:rFonts w:ascii="Century Gothic" w:hAnsi="Century Gothic"/>
          <w:bCs/>
          <w:sz w:val="19"/>
          <w:szCs w:val="19"/>
        </w:rPr>
        <w:t xml:space="preserve"> zł, obsługę rachunku bankowego 12.000 zł, utrzymanie punktu gminnego zbiórki odpadów kwota </w:t>
      </w:r>
      <w:r w:rsidR="004C1975" w:rsidRPr="006E11F0">
        <w:rPr>
          <w:rFonts w:ascii="Century Gothic" w:hAnsi="Century Gothic"/>
          <w:bCs/>
          <w:sz w:val="19"/>
          <w:szCs w:val="19"/>
        </w:rPr>
        <w:t>3.000</w:t>
      </w:r>
      <w:r w:rsidRPr="006E11F0">
        <w:rPr>
          <w:rFonts w:ascii="Century Gothic" w:hAnsi="Century Gothic"/>
          <w:bCs/>
          <w:sz w:val="19"/>
          <w:szCs w:val="19"/>
        </w:rPr>
        <w:t xml:space="preserve"> zł.</w:t>
      </w:r>
    </w:p>
    <w:p w:rsidR="00DD0110" w:rsidRPr="006E11F0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6E11F0">
        <w:rPr>
          <w:rFonts w:ascii="Century Gothic" w:hAnsi="Century Gothic"/>
          <w:sz w:val="19"/>
          <w:szCs w:val="19"/>
          <w:u w:val="single"/>
        </w:rPr>
        <w:t>Rozdział 90015 – Oświetlenie ulic, placów i dróg</w:t>
      </w:r>
      <w:r w:rsidRPr="006E11F0">
        <w:rPr>
          <w:rFonts w:ascii="Century Gothic" w:hAnsi="Century Gothic"/>
          <w:sz w:val="19"/>
          <w:szCs w:val="19"/>
        </w:rPr>
        <w:t xml:space="preserve">, kwota </w:t>
      </w:r>
      <w:r w:rsidR="004C1975" w:rsidRPr="00485BE6">
        <w:rPr>
          <w:rFonts w:ascii="Century Gothic" w:hAnsi="Century Gothic"/>
          <w:b/>
          <w:sz w:val="19"/>
          <w:szCs w:val="19"/>
        </w:rPr>
        <w:t>310</w:t>
      </w:r>
      <w:r w:rsidRPr="00485BE6">
        <w:rPr>
          <w:rFonts w:ascii="Century Gothic" w:hAnsi="Century Gothic"/>
          <w:b/>
          <w:sz w:val="19"/>
          <w:szCs w:val="19"/>
        </w:rPr>
        <w:t>.000</w:t>
      </w:r>
      <w:r w:rsidRPr="00485BE6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6E11F0">
        <w:rPr>
          <w:rFonts w:ascii="Century Gothic" w:hAnsi="Century Gothic"/>
          <w:sz w:val="19"/>
          <w:szCs w:val="19"/>
        </w:rPr>
        <w:t>,  z przeznaczeniem na zakup energii oraz remonty i modernizację oświetlenia ulicznego.</w:t>
      </w:r>
    </w:p>
    <w:p w:rsidR="00DD0110" w:rsidRPr="006E11F0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6E11F0">
        <w:rPr>
          <w:rFonts w:ascii="Century Gothic" w:hAnsi="Century Gothic"/>
          <w:sz w:val="19"/>
          <w:szCs w:val="19"/>
          <w:u w:val="single"/>
        </w:rPr>
        <w:t>Rozdział 90095 – Pozostała działalność</w:t>
      </w:r>
      <w:r w:rsidRPr="006E11F0">
        <w:rPr>
          <w:rFonts w:ascii="Century Gothic" w:hAnsi="Century Gothic"/>
          <w:sz w:val="19"/>
          <w:szCs w:val="19"/>
        </w:rPr>
        <w:t xml:space="preserve">, kwota </w:t>
      </w:r>
      <w:r w:rsidR="006E11F0" w:rsidRPr="00485BE6">
        <w:rPr>
          <w:rFonts w:ascii="Century Gothic" w:hAnsi="Century Gothic"/>
          <w:b/>
          <w:sz w:val="19"/>
          <w:szCs w:val="19"/>
        </w:rPr>
        <w:t>2.43</w:t>
      </w:r>
      <w:r w:rsidR="004C1975" w:rsidRPr="00485BE6">
        <w:rPr>
          <w:rFonts w:ascii="Century Gothic" w:hAnsi="Century Gothic"/>
          <w:b/>
          <w:sz w:val="19"/>
          <w:szCs w:val="19"/>
        </w:rPr>
        <w:t>4.566</w:t>
      </w:r>
      <w:r w:rsidRPr="00485BE6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6E11F0">
        <w:rPr>
          <w:rFonts w:ascii="Century Gothic" w:hAnsi="Century Gothic"/>
          <w:sz w:val="19"/>
          <w:szCs w:val="19"/>
        </w:rPr>
        <w:t xml:space="preserve">, z przeznaczeniem na bieżące utrzymanie majątku komunalnego – </w:t>
      </w:r>
      <w:r w:rsidR="00130425" w:rsidRPr="006E11F0">
        <w:rPr>
          <w:rFonts w:ascii="Century Gothic" w:hAnsi="Century Gothic"/>
          <w:sz w:val="19"/>
          <w:szCs w:val="19"/>
        </w:rPr>
        <w:t>70.000</w:t>
      </w:r>
      <w:r w:rsidRPr="006E11F0">
        <w:rPr>
          <w:rFonts w:ascii="Century Gothic" w:hAnsi="Century Gothic"/>
          <w:sz w:val="19"/>
          <w:szCs w:val="19"/>
        </w:rPr>
        <w:t xml:space="preserve"> zł, wynagrodzenia pracowników komunalnych </w:t>
      </w:r>
      <w:r w:rsidR="008733D8" w:rsidRPr="006E11F0">
        <w:rPr>
          <w:rFonts w:ascii="Century Gothic" w:hAnsi="Century Gothic"/>
          <w:sz w:val="19"/>
          <w:szCs w:val="19"/>
        </w:rPr>
        <w:t>142.084</w:t>
      </w:r>
      <w:r w:rsidRPr="006E11F0">
        <w:rPr>
          <w:rFonts w:ascii="Century Gothic" w:hAnsi="Century Gothic"/>
          <w:sz w:val="19"/>
          <w:szCs w:val="19"/>
        </w:rPr>
        <w:t xml:space="preserve"> zł, podróże służbowe </w:t>
      </w:r>
      <w:r w:rsidR="004C1975" w:rsidRPr="006E11F0">
        <w:rPr>
          <w:rFonts w:ascii="Century Gothic" w:hAnsi="Century Gothic"/>
          <w:sz w:val="19"/>
          <w:szCs w:val="19"/>
        </w:rPr>
        <w:t>2.310</w:t>
      </w:r>
      <w:r w:rsidRPr="006E11F0">
        <w:rPr>
          <w:rFonts w:ascii="Century Gothic" w:hAnsi="Century Gothic"/>
          <w:sz w:val="19"/>
          <w:szCs w:val="19"/>
        </w:rPr>
        <w:t xml:space="preserve"> zł, opłata za zajęcie pasa drogowego </w:t>
      </w:r>
      <w:r w:rsidR="008733D8" w:rsidRPr="006E11F0">
        <w:rPr>
          <w:rFonts w:ascii="Century Gothic" w:hAnsi="Century Gothic"/>
          <w:sz w:val="19"/>
          <w:szCs w:val="19"/>
        </w:rPr>
        <w:t>200.000 zł</w:t>
      </w:r>
      <w:r w:rsidRPr="006E11F0">
        <w:rPr>
          <w:rFonts w:ascii="Century Gothic" w:hAnsi="Century Gothic"/>
          <w:sz w:val="19"/>
          <w:szCs w:val="19"/>
        </w:rPr>
        <w:t>,  umowy zle</w:t>
      </w:r>
      <w:r w:rsidR="008733D8" w:rsidRPr="006E11F0">
        <w:rPr>
          <w:rFonts w:ascii="Century Gothic" w:hAnsi="Century Gothic"/>
          <w:sz w:val="19"/>
          <w:szCs w:val="19"/>
        </w:rPr>
        <w:t>cenia (promenada</w:t>
      </w:r>
      <w:r w:rsidRPr="006E11F0">
        <w:rPr>
          <w:rFonts w:ascii="Century Gothic" w:hAnsi="Century Gothic"/>
          <w:sz w:val="19"/>
          <w:szCs w:val="19"/>
        </w:rPr>
        <w:t>, wynagrodzenie pełnomocnika  ds. „Ochrona wód j. Miedwie…”</w:t>
      </w:r>
      <w:r w:rsidR="008733D8" w:rsidRPr="006E11F0">
        <w:rPr>
          <w:rFonts w:ascii="Century Gothic" w:hAnsi="Century Gothic"/>
          <w:sz w:val="19"/>
          <w:szCs w:val="19"/>
        </w:rPr>
        <w:t>)</w:t>
      </w:r>
      <w:r w:rsidRPr="006E11F0">
        <w:rPr>
          <w:rFonts w:ascii="Century Gothic" w:hAnsi="Century Gothic"/>
          <w:sz w:val="19"/>
          <w:szCs w:val="19"/>
        </w:rPr>
        <w:t xml:space="preserve"> </w:t>
      </w:r>
      <w:r w:rsidR="008733D8" w:rsidRPr="006E11F0">
        <w:rPr>
          <w:rFonts w:ascii="Century Gothic" w:hAnsi="Century Gothic"/>
          <w:sz w:val="19"/>
          <w:szCs w:val="19"/>
        </w:rPr>
        <w:t>22.000</w:t>
      </w:r>
      <w:r w:rsidRPr="006E11F0">
        <w:rPr>
          <w:rFonts w:ascii="Century Gothic" w:hAnsi="Century Gothic"/>
          <w:sz w:val="19"/>
          <w:szCs w:val="19"/>
        </w:rPr>
        <w:t xml:space="preserve"> zł,</w:t>
      </w:r>
      <w:r w:rsidR="005C6809" w:rsidRPr="006E11F0">
        <w:rPr>
          <w:rFonts w:ascii="Century Gothic" w:hAnsi="Century Gothic"/>
          <w:sz w:val="19"/>
          <w:szCs w:val="19"/>
        </w:rPr>
        <w:t xml:space="preserve"> p</w:t>
      </w:r>
      <w:r w:rsidR="00130425" w:rsidRPr="006E11F0">
        <w:rPr>
          <w:rFonts w:ascii="Century Gothic" w:hAnsi="Century Gothic"/>
          <w:sz w:val="19"/>
          <w:szCs w:val="19"/>
        </w:rPr>
        <w:t>rzyłącze elektroenergetyczne świetlica Rekowo 4.000 zł,</w:t>
      </w:r>
      <w:r w:rsidRPr="006E11F0">
        <w:rPr>
          <w:rFonts w:ascii="Century Gothic" w:hAnsi="Century Gothic"/>
          <w:sz w:val="19"/>
          <w:szCs w:val="19"/>
        </w:rPr>
        <w:t xml:space="preserve"> zarządzanie nieruchomością </w:t>
      </w:r>
      <w:r w:rsidR="008733D8" w:rsidRPr="006E11F0">
        <w:rPr>
          <w:rFonts w:ascii="Century Gothic" w:hAnsi="Century Gothic"/>
          <w:sz w:val="19"/>
          <w:szCs w:val="19"/>
        </w:rPr>
        <w:t>( teren OSIR,</w:t>
      </w:r>
      <w:r w:rsidRPr="006E11F0">
        <w:rPr>
          <w:rFonts w:ascii="Century Gothic" w:hAnsi="Century Gothic"/>
          <w:sz w:val="19"/>
          <w:szCs w:val="19"/>
        </w:rPr>
        <w:t xml:space="preserve"> tłocznie ścieków</w:t>
      </w:r>
      <w:r w:rsidR="008733D8" w:rsidRPr="006E11F0">
        <w:rPr>
          <w:rFonts w:ascii="Century Gothic" w:hAnsi="Century Gothic"/>
          <w:sz w:val="19"/>
          <w:szCs w:val="19"/>
        </w:rPr>
        <w:t>)</w:t>
      </w:r>
      <w:r w:rsidRPr="006E11F0">
        <w:rPr>
          <w:rFonts w:ascii="Century Gothic" w:hAnsi="Century Gothic"/>
          <w:sz w:val="19"/>
          <w:szCs w:val="19"/>
        </w:rPr>
        <w:t xml:space="preserve"> </w:t>
      </w:r>
      <w:r w:rsidR="008733D8" w:rsidRPr="006E11F0">
        <w:rPr>
          <w:rFonts w:ascii="Century Gothic" w:hAnsi="Century Gothic"/>
          <w:sz w:val="19"/>
          <w:szCs w:val="19"/>
        </w:rPr>
        <w:t>59.760</w:t>
      </w:r>
      <w:r w:rsidRPr="006E11F0">
        <w:rPr>
          <w:rFonts w:ascii="Century Gothic" w:hAnsi="Century Gothic"/>
          <w:sz w:val="19"/>
          <w:szCs w:val="19"/>
        </w:rPr>
        <w:t xml:space="preserve"> zł, projekt „Przeciwdziałanie wykluczeniu cyfrowemu – Internet dla mieszkańców Gminy Kobylanka </w:t>
      </w:r>
      <w:r w:rsidR="005208B9" w:rsidRPr="006E11F0">
        <w:rPr>
          <w:rFonts w:ascii="Century Gothic" w:hAnsi="Century Gothic"/>
          <w:sz w:val="19"/>
          <w:szCs w:val="19"/>
        </w:rPr>
        <w:t>50.000</w:t>
      </w:r>
      <w:r w:rsidRPr="006E11F0">
        <w:rPr>
          <w:rFonts w:ascii="Century Gothic" w:hAnsi="Century Gothic"/>
          <w:sz w:val="19"/>
          <w:szCs w:val="19"/>
        </w:rPr>
        <w:t xml:space="preserve"> zł,  zakup materiałów na potrzeby promenady  </w:t>
      </w:r>
      <w:r w:rsidR="005208B9" w:rsidRPr="006E11F0">
        <w:rPr>
          <w:rFonts w:ascii="Century Gothic" w:hAnsi="Century Gothic"/>
          <w:sz w:val="19"/>
          <w:szCs w:val="19"/>
        </w:rPr>
        <w:t>4</w:t>
      </w:r>
      <w:r w:rsidRPr="006E11F0">
        <w:rPr>
          <w:rFonts w:ascii="Century Gothic" w:hAnsi="Century Gothic"/>
          <w:sz w:val="19"/>
          <w:szCs w:val="19"/>
        </w:rPr>
        <w:t xml:space="preserve">0.000 zł, energia na promenadzie 50.000 zł, remonty </w:t>
      </w:r>
      <w:r w:rsidR="005208B9" w:rsidRPr="006E11F0">
        <w:rPr>
          <w:rFonts w:ascii="Century Gothic" w:hAnsi="Century Gothic"/>
          <w:sz w:val="19"/>
          <w:szCs w:val="19"/>
        </w:rPr>
        <w:t>60.000</w:t>
      </w:r>
      <w:r w:rsidRPr="006E11F0">
        <w:rPr>
          <w:rFonts w:ascii="Century Gothic" w:hAnsi="Century Gothic"/>
          <w:sz w:val="19"/>
          <w:szCs w:val="19"/>
        </w:rPr>
        <w:t xml:space="preserve"> zł, ubezpieczenie majątku komunalnego 10.000 zł, utrzymanie plaży </w:t>
      </w:r>
      <w:r w:rsidR="005208B9" w:rsidRPr="006E11F0">
        <w:rPr>
          <w:rFonts w:ascii="Century Gothic" w:hAnsi="Century Gothic"/>
          <w:sz w:val="19"/>
          <w:szCs w:val="19"/>
        </w:rPr>
        <w:t>10.000</w:t>
      </w:r>
      <w:r w:rsidRPr="006E11F0">
        <w:rPr>
          <w:rFonts w:ascii="Century Gothic" w:hAnsi="Century Gothic"/>
          <w:sz w:val="19"/>
          <w:szCs w:val="19"/>
        </w:rPr>
        <w:t xml:space="preserve"> zł,</w:t>
      </w:r>
      <w:r w:rsidR="005208B9" w:rsidRPr="006E11F0">
        <w:rPr>
          <w:rFonts w:ascii="Century Gothic" w:hAnsi="Century Gothic"/>
          <w:sz w:val="19"/>
          <w:szCs w:val="19"/>
        </w:rPr>
        <w:t xml:space="preserve"> wywóz odpadów z obiektów gminnych </w:t>
      </w:r>
      <w:r w:rsidR="006E11F0" w:rsidRPr="006E11F0">
        <w:rPr>
          <w:rFonts w:ascii="Century Gothic" w:hAnsi="Century Gothic"/>
          <w:sz w:val="19"/>
          <w:szCs w:val="19"/>
        </w:rPr>
        <w:t>80.360</w:t>
      </w:r>
      <w:r w:rsidR="005208B9" w:rsidRPr="006E11F0">
        <w:rPr>
          <w:rFonts w:ascii="Century Gothic" w:hAnsi="Century Gothic"/>
          <w:sz w:val="19"/>
          <w:szCs w:val="19"/>
        </w:rPr>
        <w:t xml:space="preserve"> zł,</w:t>
      </w:r>
      <w:r w:rsidRPr="006E11F0">
        <w:rPr>
          <w:rFonts w:ascii="Century Gothic" w:hAnsi="Century Gothic"/>
          <w:sz w:val="19"/>
          <w:szCs w:val="19"/>
        </w:rPr>
        <w:t xml:space="preserve"> dotacja na schronisko  dla zwierząt </w:t>
      </w:r>
      <w:r w:rsidR="005208B9" w:rsidRPr="006E11F0">
        <w:rPr>
          <w:rFonts w:ascii="Century Gothic" w:hAnsi="Century Gothic"/>
          <w:sz w:val="19"/>
          <w:szCs w:val="19"/>
        </w:rPr>
        <w:t>7.200</w:t>
      </w:r>
      <w:r w:rsidRPr="006E11F0">
        <w:rPr>
          <w:rFonts w:ascii="Century Gothic" w:hAnsi="Century Gothic"/>
          <w:sz w:val="19"/>
          <w:szCs w:val="19"/>
        </w:rPr>
        <w:t xml:space="preserve"> zł,  wycinka drzew </w:t>
      </w:r>
      <w:r w:rsidR="005208B9" w:rsidRPr="006E11F0">
        <w:rPr>
          <w:rFonts w:ascii="Century Gothic" w:hAnsi="Century Gothic"/>
          <w:sz w:val="19"/>
          <w:szCs w:val="19"/>
        </w:rPr>
        <w:t>18.000</w:t>
      </w:r>
      <w:r w:rsidRPr="006E11F0">
        <w:rPr>
          <w:rFonts w:ascii="Century Gothic" w:hAnsi="Century Gothic"/>
          <w:sz w:val="19"/>
          <w:szCs w:val="19"/>
        </w:rPr>
        <w:t xml:space="preserve"> zł, utylizacja  padłych zwierząt </w:t>
      </w:r>
      <w:r w:rsidR="005208B9" w:rsidRPr="006E11F0">
        <w:rPr>
          <w:rFonts w:ascii="Century Gothic" w:hAnsi="Century Gothic"/>
          <w:sz w:val="19"/>
          <w:szCs w:val="19"/>
        </w:rPr>
        <w:t>2.500</w:t>
      </w:r>
      <w:r w:rsidRPr="006E11F0">
        <w:rPr>
          <w:rFonts w:ascii="Century Gothic" w:hAnsi="Century Gothic"/>
          <w:sz w:val="19"/>
          <w:szCs w:val="19"/>
        </w:rPr>
        <w:t xml:space="preserve"> zł,</w:t>
      </w:r>
      <w:r w:rsidR="005208B9" w:rsidRPr="006E11F0">
        <w:rPr>
          <w:rFonts w:ascii="Century Gothic" w:hAnsi="Century Gothic"/>
          <w:sz w:val="19"/>
          <w:szCs w:val="19"/>
        </w:rPr>
        <w:t xml:space="preserve"> likwidacja dzikich wysypisk odpadów 30.000 zł,</w:t>
      </w:r>
      <w:r w:rsidRPr="006E11F0">
        <w:rPr>
          <w:rFonts w:ascii="Century Gothic" w:hAnsi="Century Gothic"/>
          <w:sz w:val="19"/>
          <w:szCs w:val="19"/>
        </w:rPr>
        <w:t xml:space="preserve"> opłaty za korzystanie ze środowiska 2.000 zł, zapobieganie bezdomności zwierząt </w:t>
      </w:r>
      <w:r w:rsidR="005208B9" w:rsidRPr="006E11F0">
        <w:rPr>
          <w:rFonts w:ascii="Century Gothic" w:hAnsi="Century Gothic"/>
          <w:sz w:val="19"/>
          <w:szCs w:val="19"/>
        </w:rPr>
        <w:t>10</w:t>
      </w:r>
      <w:r w:rsidRPr="006E11F0">
        <w:rPr>
          <w:rFonts w:ascii="Century Gothic" w:hAnsi="Century Gothic"/>
          <w:sz w:val="19"/>
          <w:szCs w:val="19"/>
        </w:rPr>
        <w:t xml:space="preserve">.000 zł,  odszkodowania za straty w narybku </w:t>
      </w:r>
      <w:r w:rsidR="005208B9" w:rsidRPr="006E11F0">
        <w:rPr>
          <w:rFonts w:ascii="Century Gothic" w:hAnsi="Century Gothic"/>
          <w:sz w:val="19"/>
          <w:szCs w:val="19"/>
        </w:rPr>
        <w:t>18</w:t>
      </w:r>
      <w:r w:rsidRPr="006E11F0">
        <w:rPr>
          <w:rFonts w:ascii="Century Gothic" w:hAnsi="Century Gothic"/>
          <w:sz w:val="19"/>
          <w:szCs w:val="19"/>
        </w:rPr>
        <w:t xml:space="preserve">.000 zł, </w:t>
      </w:r>
      <w:r w:rsidR="005208B9" w:rsidRPr="006E11F0">
        <w:rPr>
          <w:rFonts w:ascii="Century Gothic" w:hAnsi="Century Gothic"/>
          <w:sz w:val="19"/>
          <w:szCs w:val="19"/>
        </w:rPr>
        <w:t>dostęp do systemu e-Gmina 2.460</w:t>
      </w:r>
      <w:r w:rsidRPr="006E11F0">
        <w:rPr>
          <w:rFonts w:ascii="Century Gothic" w:hAnsi="Century Gothic"/>
          <w:sz w:val="19"/>
          <w:szCs w:val="19"/>
        </w:rPr>
        <w:t xml:space="preserve"> zł, spłata wierzytelności </w:t>
      </w:r>
      <w:r w:rsidR="005C6809" w:rsidRPr="006E11F0">
        <w:rPr>
          <w:rFonts w:ascii="Century Gothic" w:hAnsi="Century Gothic"/>
          <w:sz w:val="19"/>
          <w:szCs w:val="19"/>
        </w:rPr>
        <w:t>115.000</w:t>
      </w:r>
      <w:r w:rsidRPr="006E11F0">
        <w:rPr>
          <w:rFonts w:ascii="Century Gothic" w:hAnsi="Century Gothic"/>
          <w:sz w:val="19"/>
          <w:szCs w:val="19"/>
        </w:rPr>
        <w:t xml:space="preserve"> zł, inwestycje gminne </w:t>
      </w:r>
      <w:r w:rsidR="005C6809" w:rsidRPr="006E11F0">
        <w:rPr>
          <w:rFonts w:ascii="Century Gothic" w:hAnsi="Century Gothic"/>
          <w:sz w:val="19"/>
          <w:szCs w:val="19"/>
        </w:rPr>
        <w:t>1.428.892</w:t>
      </w:r>
      <w:r w:rsidRPr="006E11F0">
        <w:rPr>
          <w:rFonts w:ascii="Century Gothic" w:hAnsi="Century Gothic"/>
          <w:sz w:val="19"/>
          <w:szCs w:val="19"/>
        </w:rPr>
        <w:t xml:space="preserve"> zł ( opisane poniżej).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921 – Kultura i ochrona dziedzictwa narodowego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92109 – Domy i ośrodki kultury, świetlice i kluby</w:t>
      </w:r>
      <w:r w:rsidRPr="000E15CA">
        <w:rPr>
          <w:rFonts w:ascii="Century Gothic" w:hAnsi="Century Gothic"/>
          <w:sz w:val="19"/>
          <w:szCs w:val="19"/>
        </w:rPr>
        <w:t>, kwota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</w:t>
      </w:r>
      <w:r w:rsidR="00485BE6">
        <w:rPr>
          <w:rFonts w:ascii="Century Gothic" w:hAnsi="Century Gothic"/>
          <w:b/>
          <w:bCs/>
          <w:sz w:val="19"/>
          <w:szCs w:val="19"/>
        </w:rPr>
        <w:t>507.600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z przeznaczeniem na dotację dla Gminnego Ośrodka Kultury w Kobylance </w:t>
      </w:r>
      <w:r w:rsidR="00485BE6">
        <w:rPr>
          <w:rFonts w:ascii="Century Gothic" w:hAnsi="Century Gothic"/>
          <w:sz w:val="19"/>
          <w:szCs w:val="19"/>
        </w:rPr>
        <w:t>255</w:t>
      </w:r>
      <w:r w:rsidRPr="000E15CA">
        <w:rPr>
          <w:rFonts w:ascii="Century Gothic" w:hAnsi="Century Gothic"/>
          <w:sz w:val="19"/>
          <w:szCs w:val="19"/>
        </w:rPr>
        <w:t>.000 zł, bieżące utrzymanie świetlic wiejskich</w:t>
      </w:r>
      <w:r>
        <w:rPr>
          <w:rFonts w:ascii="Century Gothic" w:hAnsi="Century Gothic"/>
          <w:sz w:val="19"/>
          <w:szCs w:val="19"/>
        </w:rPr>
        <w:t xml:space="preserve"> </w:t>
      </w:r>
      <w:r w:rsidR="00FF6BF1">
        <w:rPr>
          <w:rFonts w:ascii="Century Gothic" w:hAnsi="Century Gothic"/>
          <w:sz w:val="19"/>
          <w:szCs w:val="19"/>
        </w:rPr>
        <w:t>78.500</w:t>
      </w:r>
      <w:r w:rsidRPr="000E15CA">
        <w:rPr>
          <w:rFonts w:ascii="Century Gothic" w:hAnsi="Century Gothic"/>
          <w:sz w:val="19"/>
          <w:szCs w:val="19"/>
        </w:rPr>
        <w:t xml:space="preserve"> zł, usługi remontowe </w:t>
      </w:r>
      <w:r w:rsidR="00485BE6">
        <w:rPr>
          <w:rFonts w:ascii="Century Gothic" w:hAnsi="Century Gothic"/>
          <w:sz w:val="19"/>
          <w:szCs w:val="19"/>
        </w:rPr>
        <w:t>10</w:t>
      </w:r>
      <w:r>
        <w:rPr>
          <w:rFonts w:ascii="Century Gothic" w:hAnsi="Century Gothic"/>
          <w:sz w:val="19"/>
          <w:szCs w:val="19"/>
        </w:rPr>
        <w:t>.000</w:t>
      </w:r>
      <w:r w:rsidRPr="000E15CA">
        <w:rPr>
          <w:rFonts w:ascii="Century Gothic" w:hAnsi="Century Gothic"/>
          <w:sz w:val="19"/>
          <w:szCs w:val="19"/>
        </w:rPr>
        <w:t xml:space="preserve"> zł, ubezpieczenie majątkowe </w:t>
      </w:r>
      <w:r>
        <w:rPr>
          <w:rFonts w:ascii="Century Gothic" w:hAnsi="Century Gothic"/>
          <w:sz w:val="19"/>
          <w:szCs w:val="19"/>
        </w:rPr>
        <w:t>2.000</w:t>
      </w:r>
      <w:r w:rsidRPr="000E15CA">
        <w:rPr>
          <w:rFonts w:ascii="Century Gothic" w:hAnsi="Century Gothic"/>
          <w:sz w:val="19"/>
          <w:szCs w:val="19"/>
        </w:rPr>
        <w:t xml:space="preserve"> zł, wywóz nieczystości </w:t>
      </w:r>
      <w:r>
        <w:rPr>
          <w:rFonts w:ascii="Century Gothic" w:hAnsi="Century Gothic"/>
          <w:sz w:val="19"/>
          <w:szCs w:val="19"/>
        </w:rPr>
        <w:t>7.</w:t>
      </w:r>
      <w:r w:rsidR="00485BE6">
        <w:rPr>
          <w:rFonts w:ascii="Century Gothic" w:hAnsi="Century Gothic"/>
          <w:sz w:val="19"/>
          <w:szCs w:val="19"/>
        </w:rPr>
        <w:t>8</w:t>
      </w:r>
      <w:r>
        <w:rPr>
          <w:rFonts w:ascii="Century Gothic" w:hAnsi="Century Gothic"/>
          <w:sz w:val="19"/>
          <w:szCs w:val="19"/>
        </w:rPr>
        <w:t>00</w:t>
      </w:r>
      <w:r w:rsidR="00FF6BF1">
        <w:rPr>
          <w:rFonts w:ascii="Century Gothic" w:hAnsi="Century Gothic"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</w:t>
      </w:r>
      <w:r>
        <w:rPr>
          <w:rFonts w:ascii="Century Gothic" w:hAnsi="Century Gothic"/>
          <w:sz w:val="19"/>
          <w:szCs w:val="19"/>
        </w:rPr>
        <w:t xml:space="preserve"> usługi telekomunikacyjne i internetowe 3.</w:t>
      </w:r>
      <w:r w:rsidR="00485BE6">
        <w:rPr>
          <w:rFonts w:ascii="Century Gothic" w:hAnsi="Century Gothic"/>
          <w:sz w:val="19"/>
          <w:szCs w:val="19"/>
        </w:rPr>
        <w:t>3</w:t>
      </w:r>
      <w:r>
        <w:rPr>
          <w:rFonts w:ascii="Century Gothic" w:hAnsi="Century Gothic"/>
          <w:sz w:val="19"/>
          <w:szCs w:val="19"/>
        </w:rPr>
        <w:t xml:space="preserve">00 zł, </w:t>
      </w:r>
      <w:r w:rsidRPr="000E15CA">
        <w:rPr>
          <w:rFonts w:ascii="Century Gothic" w:hAnsi="Century Gothic"/>
          <w:sz w:val="19"/>
          <w:szCs w:val="19"/>
        </w:rPr>
        <w:t xml:space="preserve">spłata wierzytelności </w:t>
      </w:r>
      <w:r w:rsidR="00485BE6">
        <w:rPr>
          <w:rFonts w:ascii="Century Gothic" w:hAnsi="Century Gothic"/>
          <w:sz w:val="19"/>
          <w:szCs w:val="19"/>
        </w:rPr>
        <w:t>148.000</w:t>
      </w:r>
      <w:r w:rsidRPr="000E15CA">
        <w:rPr>
          <w:rFonts w:ascii="Century Gothic" w:hAnsi="Century Gothic"/>
          <w:sz w:val="19"/>
          <w:szCs w:val="19"/>
        </w:rPr>
        <w:t xml:space="preserve"> zł,</w:t>
      </w:r>
      <w:r>
        <w:rPr>
          <w:rFonts w:ascii="Century Gothic" w:hAnsi="Century Gothic"/>
          <w:sz w:val="19"/>
          <w:szCs w:val="19"/>
        </w:rPr>
        <w:t xml:space="preserve"> ubezpieczenie </w:t>
      </w:r>
      <w:r w:rsidR="00485BE6">
        <w:rPr>
          <w:rFonts w:ascii="Century Gothic" w:hAnsi="Century Gothic"/>
          <w:sz w:val="19"/>
          <w:szCs w:val="19"/>
        </w:rPr>
        <w:t>3</w:t>
      </w:r>
      <w:r>
        <w:rPr>
          <w:rFonts w:ascii="Century Gothic" w:hAnsi="Century Gothic"/>
          <w:sz w:val="19"/>
          <w:szCs w:val="19"/>
        </w:rPr>
        <w:t xml:space="preserve"> .000 zł.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92116 – Biblioteki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FF6BF1">
        <w:rPr>
          <w:rFonts w:ascii="Century Gothic" w:hAnsi="Century Gothic"/>
          <w:b/>
          <w:sz w:val="19"/>
          <w:szCs w:val="19"/>
        </w:rPr>
        <w:t>46</w:t>
      </w:r>
      <w:r>
        <w:rPr>
          <w:rFonts w:ascii="Century Gothic" w:hAnsi="Century Gothic"/>
          <w:b/>
          <w:sz w:val="19"/>
          <w:szCs w:val="19"/>
        </w:rPr>
        <w:t>.550</w:t>
      </w:r>
      <w:r w:rsidRPr="000E15CA">
        <w:rPr>
          <w:rFonts w:ascii="Century Gothic" w:hAnsi="Century Gothic"/>
          <w:b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z przeznaczeniem na dotację dla Gminnej Biblioteki Publicznej w Kobylance </w:t>
      </w:r>
      <w:r>
        <w:rPr>
          <w:rFonts w:ascii="Century Gothic" w:hAnsi="Century Gothic"/>
          <w:sz w:val="19"/>
          <w:szCs w:val="19"/>
        </w:rPr>
        <w:t xml:space="preserve"> </w:t>
      </w:r>
      <w:r w:rsidR="00FF6BF1">
        <w:rPr>
          <w:rFonts w:ascii="Century Gothic" w:hAnsi="Century Gothic"/>
          <w:sz w:val="19"/>
          <w:szCs w:val="19"/>
        </w:rPr>
        <w:t>45.000 zł</w:t>
      </w:r>
      <w:r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>oraz opłaty telekomunikacyjne</w:t>
      </w:r>
      <w:r>
        <w:rPr>
          <w:rFonts w:ascii="Century Gothic" w:hAnsi="Century Gothic"/>
          <w:sz w:val="19"/>
          <w:szCs w:val="19"/>
        </w:rPr>
        <w:t>1.550</w:t>
      </w:r>
      <w:r w:rsidR="00FF6BF1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zł</w:t>
      </w:r>
      <w:r w:rsidRPr="000E15CA">
        <w:rPr>
          <w:rFonts w:ascii="Century Gothic" w:hAnsi="Century Gothic"/>
          <w:sz w:val="19"/>
          <w:szCs w:val="19"/>
        </w:rPr>
        <w:t xml:space="preserve"> .</w:t>
      </w: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  <w:r w:rsidRPr="000E15CA">
        <w:rPr>
          <w:rFonts w:ascii="Century Gothic" w:hAnsi="Century Gothic"/>
          <w:b/>
          <w:bCs/>
          <w:sz w:val="19"/>
          <w:szCs w:val="19"/>
        </w:rPr>
        <w:t>Dział 926 – Kultura fizyczna i sport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92601 – Obiekty sportowe</w:t>
      </w:r>
      <w:r w:rsidRPr="000E15CA">
        <w:rPr>
          <w:rFonts w:ascii="Century Gothic" w:hAnsi="Century Gothic"/>
          <w:sz w:val="19"/>
          <w:szCs w:val="19"/>
        </w:rPr>
        <w:t xml:space="preserve"> kwota </w:t>
      </w:r>
      <w:r w:rsidR="00FF6BF1">
        <w:rPr>
          <w:rFonts w:ascii="Century Gothic" w:hAnsi="Century Gothic"/>
          <w:b/>
          <w:sz w:val="19"/>
          <w:szCs w:val="19"/>
        </w:rPr>
        <w:t>25.600</w:t>
      </w:r>
      <w:r w:rsidRPr="000E15CA">
        <w:rPr>
          <w:rFonts w:ascii="Century Gothic" w:hAnsi="Century Gothic"/>
          <w:b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>, (boisko ORLIK) z przeznaczeniem na  wynagrodzenia</w:t>
      </w:r>
      <w:r>
        <w:rPr>
          <w:rFonts w:ascii="Century Gothic" w:hAnsi="Century Gothic"/>
          <w:sz w:val="19"/>
          <w:szCs w:val="19"/>
        </w:rPr>
        <w:t xml:space="preserve"> </w:t>
      </w:r>
      <w:r w:rsidRPr="000E15CA">
        <w:rPr>
          <w:rFonts w:ascii="Century Gothic" w:hAnsi="Century Gothic"/>
          <w:sz w:val="19"/>
          <w:szCs w:val="19"/>
        </w:rPr>
        <w:t>15.</w:t>
      </w:r>
      <w:r w:rsidR="00FF6BF1">
        <w:rPr>
          <w:rFonts w:ascii="Century Gothic" w:hAnsi="Century Gothic"/>
          <w:sz w:val="19"/>
          <w:szCs w:val="19"/>
        </w:rPr>
        <w:t>5</w:t>
      </w:r>
      <w:r w:rsidRPr="000E15CA">
        <w:rPr>
          <w:rFonts w:ascii="Century Gothic" w:hAnsi="Century Gothic"/>
          <w:sz w:val="19"/>
          <w:szCs w:val="19"/>
        </w:rPr>
        <w:t xml:space="preserve">00 zł, oraz bieżące opłaty  - </w:t>
      </w:r>
      <w:r w:rsidR="00FF6BF1">
        <w:rPr>
          <w:rFonts w:ascii="Century Gothic" w:hAnsi="Century Gothic"/>
          <w:sz w:val="19"/>
          <w:szCs w:val="19"/>
        </w:rPr>
        <w:t>10.100</w:t>
      </w:r>
      <w:r w:rsidRPr="000E15CA">
        <w:rPr>
          <w:rFonts w:ascii="Century Gothic" w:hAnsi="Century Gothic"/>
          <w:sz w:val="19"/>
          <w:szCs w:val="19"/>
        </w:rPr>
        <w:t xml:space="preserve"> zł.</w:t>
      </w: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  <w:u w:val="single"/>
        </w:rPr>
        <w:t>Rozdział 92695 – Pozostała działalność</w:t>
      </w:r>
      <w:r w:rsidRPr="000E15CA">
        <w:rPr>
          <w:rFonts w:ascii="Century Gothic" w:hAnsi="Century Gothic"/>
          <w:sz w:val="19"/>
          <w:szCs w:val="19"/>
        </w:rPr>
        <w:t xml:space="preserve">, kwota </w:t>
      </w:r>
      <w:r w:rsidR="00FF6BF1">
        <w:rPr>
          <w:rFonts w:ascii="Century Gothic" w:hAnsi="Century Gothic"/>
          <w:b/>
          <w:sz w:val="19"/>
          <w:szCs w:val="19"/>
        </w:rPr>
        <w:t>63.600</w:t>
      </w:r>
      <w:r w:rsidRPr="000E15CA">
        <w:rPr>
          <w:rFonts w:ascii="Century Gothic" w:hAnsi="Century Gothic"/>
          <w:b/>
          <w:bCs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, z przeznaczeniem </w:t>
      </w:r>
      <w:r>
        <w:rPr>
          <w:rFonts w:ascii="Century Gothic" w:hAnsi="Century Gothic"/>
          <w:sz w:val="19"/>
          <w:szCs w:val="19"/>
        </w:rPr>
        <w:t>55</w:t>
      </w:r>
      <w:r w:rsidRPr="000E15CA">
        <w:rPr>
          <w:rFonts w:ascii="Century Gothic" w:hAnsi="Century Gothic"/>
          <w:sz w:val="19"/>
          <w:szCs w:val="19"/>
        </w:rPr>
        <w:t>.000 zł na dotacje dla stowarzyszeń sportowych w Gminie</w:t>
      </w:r>
      <w:r w:rsidR="00FF6BF1">
        <w:rPr>
          <w:rFonts w:ascii="Century Gothic" w:hAnsi="Century Gothic"/>
          <w:sz w:val="19"/>
          <w:szCs w:val="19"/>
        </w:rPr>
        <w:t xml:space="preserve"> Kobylanka, organizacja imprez 3.500</w:t>
      </w:r>
      <w:r w:rsidRPr="000E15CA">
        <w:rPr>
          <w:rFonts w:ascii="Century Gothic" w:hAnsi="Century Gothic"/>
          <w:sz w:val="19"/>
          <w:szCs w:val="19"/>
        </w:rPr>
        <w:t xml:space="preserve"> zł wywóz nieczystości </w:t>
      </w:r>
      <w:r>
        <w:rPr>
          <w:rFonts w:ascii="Century Gothic" w:hAnsi="Century Gothic"/>
          <w:sz w:val="19"/>
          <w:szCs w:val="19"/>
        </w:rPr>
        <w:t>80</w:t>
      </w:r>
      <w:r w:rsidRPr="000E15CA">
        <w:rPr>
          <w:rFonts w:ascii="Century Gothic" w:hAnsi="Century Gothic"/>
          <w:sz w:val="19"/>
          <w:szCs w:val="19"/>
        </w:rPr>
        <w:t xml:space="preserve">0 zł oraz na bieżące utrzymanie boiska w Kobylance </w:t>
      </w:r>
      <w:r w:rsidR="00FF6BF1">
        <w:rPr>
          <w:rFonts w:ascii="Century Gothic" w:hAnsi="Century Gothic"/>
          <w:sz w:val="19"/>
          <w:szCs w:val="19"/>
        </w:rPr>
        <w:t>4.300</w:t>
      </w:r>
      <w:r w:rsidRPr="000E15CA">
        <w:rPr>
          <w:rFonts w:ascii="Century Gothic" w:hAnsi="Century Gothic"/>
          <w:sz w:val="19"/>
          <w:szCs w:val="19"/>
        </w:rPr>
        <w:t xml:space="preserve"> zł.</w:t>
      </w:r>
    </w:p>
    <w:p w:rsidR="00DD0110" w:rsidRPr="00D06E89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</w:p>
    <w:p w:rsidR="00DD0110" w:rsidRPr="00D06E89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</w:p>
    <w:p w:rsidR="00DD0110" w:rsidRPr="00D06E89" w:rsidRDefault="00DD0110" w:rsidP="00DD0110">
      <w:pPr>
        <w:jc w:val="both"/>
        <w:rPr>
          <w:rFonts w:ascii="Century Gothic" w:hAnsi="Century Gothic"/>
          <w:sz w:val="19"/>
          <w:szCs w:val="19"/>
        </w:rPr>
      </w:pPr>
      <w:r w:rsidRPr="00D06E89">
        <w:rPr>
          <w:rFonts w:ascii="Century Gothic" w:hAnsi="Century Gothic"/>
          <w:sz w:val="19"/>
          <w:szCs w:val="19"/>
        </w:rPr>
        <w:t>W strukturze wg kierunków, największą pozycję stanowić będą w 201</w:t>
      </w:r>
      <w:r w:rsidR="00C71E73">
        <w:rPr>
          <w:rFonts w:ascii="Century Gothic" w:hAnsi="Century Gothic"/>
          <w:sz w:val="19"/>
          <w:szCs w:val="19"/>
        </w:rPr>
        <w:t>5</w:t>
      </w:r>
      <w:r w:rsidRPr="00D06E89">
        <w:rPr>
          <w:rFonts w:ascii="Century Gothic" w:hAnsi="Century Gothic"/>
          <w:sz w:val="19"/>
          <w:szCs w:val="19"/>
        </w:rPr>
        <w:t xml:space="preserve"> roku:</w:t>
      </w:r>
    </w:p>
    <w:p w:rsidR="00DD0110" w:rsidRPr="00D06E89" w:rsidRDefault="00DD0110" w:rsidP="00DD0110">
      <w:pPr>
        <w:jc w:val="both"/>
        <w:rPr>
          <w:rFonts w:ascii="Century Gothic" w:hAnsi="Century Gothic"/>
          <w:sz w:val="19"/>
          <w:szCs w:val="19"/>
        </w:rPr>
      </w:pPr>
      <w:r w:rsidRPr="00D06E89">
        <w:rPr>
          <w:rFonts w:ascii="Century Gothic" w:hAnsi="Century Gothic"/>
          <w:sz w:val="19"/>
          <w:szCs w:val="19"/>
        </w:rPr>
        <w:t xml:space="preserve"> -  wynagrodzenia i pochodne od wynagrodzeń – 3</w:t>
      </w:r>
      <w:r w:rsidR="00815B28">
        <w:rPr>
          <w:rFonts w:ascii="Century Gothic" w:hAnsi="Century Gothic"/>
          <w:sz w:val="19"/>
          <w:szCs w:val="19"/>
        </w:rPr>
        <w:t>4</w:t>
      </w:r>
      <w:r w:rsidRPr="00D06E89">
        <w:rPr>
          <w:rFonts w:ascii="Century Gothic" w:hAnsi="Century Gothic"/>
          <w:sz w:val="19"/>
          <w:szCs w:val="19"/>
        </w:rPr>
        <w:t xml:space="preserve"> % wydatków ogółem</w:t>
      </w:r>
    </w:p>
    <w:p w:rsidR="00DD0110" w:rsidRPr="00D06E89" w:rsidRDefault="00DD0110" w:rsidP="00DD0110">
      <w:pPr>
        <w:jc w:val="both"/>
        <w:rPr>
          <w:rFonts w:ascii="Century Gothic" w:hAnsi="Century Gothic"/>
          <w:sz w:val="19"/>
          <w:szCs w:val="19"/>
        </w:rPr>
      </w:pPr>
      <w:r w:rsidRPr="00D06E89">
        <w:rPr>
          <w:rFonts w:ascii="Century Gothic" w:hAnsi="Century Gothic"/>
          <w:sz w:val="19"/>
          <w:szCs w:val="19"/>
        </w:rPr>
        <w:t xml:space="preserve"> -  wydatki bieżące  - 3</w:t>
      </w:r>
      <w:r w:rsidR="00815B28">
        <w:rPr>
          <w:rFonts w:ascii="Century Gothic" w:hAnsi="Century Gothic"/>
          <w:sz w:val="19"/>
          <w:szCs w:val="19"/>
        </w:rPr>
        <w:t>1</w:t>
      </w:r>
      <w:r w:rsidRPr="00D06E89">
        <w:rPr>
          <w:rFonts w:ascii="Century Gothic" w:hAnsi="Century Gothic"/>
          <w:sz w:val="19"/>
          <w:szCs w:val="19"/>
        </w:rPr>
        <w:t xml:space="preserve"> % wydatków ogółem</w:t>
      </w:r>
    </w:p>
    <w:p w:rsidR="00DD0110" w:rsidRPr="00D06E89" w:rsidRDefault="00DD0110" w:rsidP="00DD0110">
      <w:pPr>
        <w:jc w:val="both"/>
        <w:rPr>
          <w:rFonts w:ascii="Century Gothic" w:hAnsi="Century Gothic"/>
          <w:sz w:val="19"/>
          <w:szCs w:val="19"/>
        </w:rPr>
      </w:pPr>
      <w:r w:rsidRPr="00D06E89">
        <w:rPr>
          <w:rFonts w:ascii="Century Gothic" w:hAnsi="Century Gothic"/>
          <w:sz w:val="19"/>
          <w:szCs w:val="19"/>
        </w:rPr>
        <w:t xml:space="preserve"> -  wydatki inwestycyjne -  1</w:t>
      </w:r>
      <w:r w:rsidR="00815B28">
        <w:rPr>
          <w:rFonts w:ascii="Century Gothic" w:hAnsi="Century Gothic"/>
          <w:sz w:val="19"/>
          <w:szCs w:val="19"/>
        </w:rPr>
        <w:t>4</w:t>
      </w:r>
      <w:r w:rsidRPr="00D06E89">
        <w:rPr>
          <w:rFonts w:ascii="Century Gothic" w:hAnsi="Century Gothic"/>
          <w:sz w:val="19"/>
          <w:szCs w:val="19"/>
        </w:rPr>
        <w:t xml:space="preserve"> % wydatków </w:t>
      </w:r>
    </w:p>
    <w:p w:rsidR="00DD0110" w:rsidRDefault="00DD0110" w:rsidP="00DD0110">
      <w:pPr>
        <w:jc w:val="both"/>
        <w:rPr>
          <w:rFonts w:ascii="Century Gothic" w:hAnsi="Century Gothic"/>
          <w:sz w:val="19"/>
          <w:szCs w:val="19"/>
        </w:rPr>
      </w:pPr>
    </w:p>
    <w:p w:rsidR="00C71E73" w:rsidRDefault="00C71E73" w:rsidP="00DD0110">
      <w:pPr>
        <w:jc w:val="both"/>
        <w:rPr>
          <w:rFonts w:ascii="Century Gothic" w:hAnsi="Century Gothic"/>
          <w:sz w:val="19"/>
          <w:szCs w:val="19"/>
        </w:rPr>
      </w:pPr>
    </w:p>
    <w:p w:rsidR="00C71E73" w:rsidRPr="00D06E89" w:rsidRDefault="00C71E73" w:rsidP="00DD0110">
      <w:pPr>
        <w:jc w:val="both"/>
        <w:rPr>
          <w:rFonts w:ascii="Century Gothic" w:hAnsi="Century Gothic"/>
          <w:sz w:val="19"/>
          <w:szCs w:val="19"/>
        </w:rPr>
      </w:pPr>
    </w:p>
    <w:p w:rsidR="00DD0110" w:rsidRPr="00D06E89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</w:rPr>
      </w:pPr>
      <w:r w:rsidRPr="00D06E89">
        <w:rPr>
          <w:rFonts w:ascii="Century Gothic" w:hAnsi="Century Gothic"/>
          <w:b/>
          <w:bCs/>
          <w:sz w:val="19"/>
          <w:szCs w:val="19"/>
        </w:rPr>
        <w:t xml:space="preserve">   </w:t>
      </w:r>
    </w:p>
    <w:p w:rsidR="00D34D9A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color w:val="FF0000"/>
          <w:sz w:val="19"/>
          <w:szCs w:val="19"/>
        </w:rPr>
      </w:pPr>
      <w:r w:rsidRPr="000E15CA">
        <w:rPr>
          <w:rFonts w:ascii="Century Gothic" w:hAnsi="Century Gothic"/>
          <w:b/>
          <w:bCs/>
          <w:color w:val="FF0000"/>
          <w:sz w:val="19"/>
          <w:szCs w:val="19"/>
        </w:rPr>
        <w:t xml:space="preserve">                                          </w:t>
      </w:r>
      <w:r>
        <w:rPr>
          <w:rFonts w:ascii="Century Gothic" w:hAnsi="Century Gothic"/>
          <w:b/>
          <w:bCs/>
          <w:color w:val="FF0000"/>
          <w:sz w:val="19"/>
          <w:szCs w:val="19"/>
        </w:rPr>
        <w:t xml:space="preserve">           </w:t>
      </w:r>
    </w:p>
    <w:p w:rsidR="00DD0110" w:rsidRDefault="00DD0110" w:rsidP="00D34D9A">
      <w:pPr>
        <w:pStyle w:val="Tekstpodstawowywcity"/>
        <w:spacing w:after="0"/>
        <w:jc w:val="center"/>
        <w:rPr>
          <w:rFonts w:ascii="Century Gothic" w:hAnsi="Century Gothic"/>
          <w:b/>
          <w:bCs/>
          <w:color w:val="000000"/>
          <w:sz w:val="16"/>
          <w:szCs w:val="16"/>
        </w:rPr>
      </w:pPr>
      <w:r w:rsidRPr="000E15CA">
        <w:rPr>
          <w:rFonts w:ascii="Century Gothic" w:hAnsi="Century Gothic"/>
          <w:b/>
          <w:bCs/>
          <w:color w:val="000000"/>
          <w:sz w:val="16"/>
          <w:szCs w:val="16"/>
        </w:rPr>
        <w:lastRenderedPageBreak/>
        <w:t>Struktura wydatków w 201</w:t>
      </w:r>
      <w:r w:rsidR="00C71E73">
        <w:rPr>
          <w:rFonts w:ascii="Century Gothic" w:hAnsi="Century Gothic"/>
          <w:b/>
          <w:bCs/>
          <w:color w:val="000000"/>
          <w:sz w:val="16"/>
          <w:szCs w:val="16"/>
        </w:rPr>
        <w:t>5</w:t>
      </w:r>
      <w:r w:rsidRPr="000E15CA">
        <w:rPr>
          <w:rFonts w:ascii="Century Gothic" w:hAnsi="Century Gothic"/>
          <w:b/>
          <w:bCs/>
          <w:color w:val="000000"/>
          <w:sz w:val="16"/>
          <w:szCs w:val="16"/>
        </w:rPr>
        <w:t>r. wg kierunków</w:t>
      </w:r>
    </w:p>
    <w:p w:rsidR="00B070C1" w:rsidRDefault="00B070C1" w:rsidP="00DD0110">
      <w:pPr>
        <w:pStyle w:val="Tekstpodstawowywcity"/>
        <w:spacing w:after="0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B070C1" w:rsidRDefault="00D34D9A" w:rsidP="00DD0110">
      <w:pPr>
        <w:pStyle w:val="Tekstpodstawowywcity"/>
        <w:spacing w:after="0"/>
        <w:rPr>
          <w:rFonts w:ascii="Century Gothic" w:hAnsi="Century Gothic"/>
          <w:b/>
          <w:bCs/>
          <w:color w:val="000000"/>
          <w:sz w:val="16"/>
          <w:szCs w:val="16"/>
        </w:rPr>
      </w:pPr>
      <w:r>
        <w:rPr>
          <w:rFonts w:ascii="Century Gothic" w:hAnsi="Century Gothic"/>
          <w:b/>
          <w:noProof/>
          <w:color w:val="000000"/>
          <w:sz w:val="16"/>
          <w:szCs w:val="16"/>
          <w:lang w:eastAsia="pl-PL" w:bidi="ar-SA"/>
        </w:rPr>
        <w:drawing>
          <wp:inline distT="0" distB="0" distL="0" distR="0">
            <wp:extent cx="5188695" cy="2453750"/>
            <wp:effectExtent l="19050" t="0" r="0" b="0"/>
            <wp:docPr id="4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70C1" w:rsidRDefault="00B070C1" w:rsidP="00DD0110">
      <w:pPr>
        <w:pStyle w:val="Tekstpodstawowywcity"/>
        <w:spacing w:after="0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B070C1" w:rsidRDefault="00B070C1" w:rsidP="00DD0110">
      <w:pPr>
        <w:pStyle w:val="Tekstpodstawowywcity"/>
        <w:spacing w:after="0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DD0110" w:rsidRDefault="00DD0110" w:rsidP="00DD0110">
      <w:pPr>
        <w:pStyle w:val="Tekstpodstawowywcity"/>
        <w:spacing w:after="0"/>
        <w:ind w:left="907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DD0110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DD0110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DD0110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DD0110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color w:val="FF0000"/>
          <w:sz w:val="19"/>
          <w:szCs w:val="19"/>
        </w:rPr>
      </w:pPr>
    </w:p>
    <w:p w:rsidR="00DD0110" w:rsidRDefault="00DD0110" w:rsidP="00DD0110">
      <w:pPr>
        <w:pStyle w:val="Legenda"/>
        <w:keepNext/>
        <w:jc w:val="center"/>
        <w:rPr>
          <w:rFonts w:ascii="Century Gothic" w:hAnsi="Century Gothic"/>
          <w:sz w:val="16"/>
          <w:szCs w:val="16"/>
        </w:rPr>
      </w:pPr>
      <w:r w:rsidRPr="000E15CA">
        <w:rPr>
          <w:rFonts w:ascii="Century Gothic" w:hAnsi="Century Gothic"/>
          <w:sz w:val="16"/>
          <w:szCs w:val="16"/>
        </w:rPr>
        <w:t xml:space="preserve"> Wydatki w 201</w:t>
      </w:r>
      <w:r w:rsidR="00815B28">
        <w:rPr>
          <w:rFonts w:ascii="Century Gothic" w:hAnsi="Century Gothic"/>
          <w:sz w:val="16"/>
          <w:szCs w:val="16"/>
        </w:rPr>
        <w:t>5</w:t>
      </w:r>
      <w:r w:rsidRPr="000E15CA">
        <w:rPr>
          <w:rFonts w:ascii="Century Gothic" w:hAnsi="Century Gothic"/>
          <w:sz w:val="16"/>
          <w:szCs w:val="16"/>
        </w:rPr>
        <w:t xml:space="preserve"> roku w działach budżetu</w:t>
      </w:r>
    </w:p>
    <w:p w:rsidR="00BF4CF4" w:rsidRDefault="00BF4CF4" w:rsidP="00BF4CF4">
      <w:pPr>
        <w:rPr>
          <w:lang w:eastAsia="ar-SA" w:bidi="ar-SA"/>
        </w:rPr>
      </w:pPr>
    </w:p>
    <w:p w:rsidR="00DD0110" w:rsidRDefault="00BF4CF4" w:rsidP="00DD0110">
      <w:pPr>
        <w:rPr>
          <w:lang w:eastAsia="ar-SA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559973" cy="3237186"/>
            <wp:effectExtent l="19050" t="0" r="21677" b="1314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4CF4" w:rsidRDefault="00BF4CF4" w:rsidP="00DD0110">
      <w:pPr>
        <w:rPr>
          <w:lang w:eastAsia="ar-SA" w:bidi="ar-SA"/>
        </w:rPr>
      </w:pPr>
    </w:p>
    <w:p w:rsidR="00BF4CF4" w:rsidRDefault="00BF4CF4" w:rsidP="00DD0110">
      <w:pPr>
        <w:rPr>
          <w:lang w:eastAsia="ar-SA" w:bidi="ar-SA"/>
        </w:rPr>
      </w:pPr>
    </w:p>
    <w:p w:rsidR="00BF4CF4" w:rsidRDefault="00BF4CF4" w:rsidP="00DD0110">
      <w:pPr>
        <w:rPr>
          <w:lang w:eastAsia="ar-SA" w:bidi="ar-SA"/>
        </w:rPr>
      </w:pPr>
    </w:p>
    <w:p w:rsidR="00BF4CF4" w:rsidRDefault="00BF4CF4" w:rsidP="00DD0110">
      <w:pPr>
        <w:rPr>
          <w:lang w:eastAsia="ar-SA" w:bidi="ar-SA"/>
        </w:rPr>
      </w:pPr>
    </w:p>
    <w:p w:rsidR="00BF4CF4" w:rsidRDefault="00BF4CF4" w:rsidP="00DD0110">
      <w:pPr>
        <w:rPr>
          <w:lang w:eastAsia="ar-SA" w:bidi="ar-SA"/>
        </w:rPr>
      </w:pPr>
    </w:p>
    <w:p w:rsidR="00BF4CF4" w:rsidRPr="00732654" w:rsidRDefault="00BF4CF4" w:rsidP="00DD0110">
      <w:pPr>
        <w:rPr>
          <w:lang w:eastAsia="ar-SA" w:bidi="ar-SA"/>
        </w:rPr>
      </w:pPr>
    </w:p>
    <w:p w:rsidR="00DD0110" w:rsidRDefault="00DD0110" w:rsidP="00DD0110">
      <w:pPr>
        <w:rPr>
          <w:sz w:val="21"/>
          <w:szCs w:val="21"/>
          <w:lang w:eastAsia="ar-SA" w:bidi="ar-SA"/>
        </w:rPr>
      </w:pPr>
    </w:p>
    <w:p w:rsidR="00DD0110" w:rsidRDefault="00DD0110" w:rsidP="00DD0110">
      <w:pPr>
        <w:ind w:left="1077"/>
        <w:rPr>
          <w:sz w:val="21"/>
          <w:szCs w:val="21"/>
          <w:lang w:eastAsia="ar-SA" w:bidi="ar-SA"/>
        </w:rPr>
      </w:pPr>
    </w:p>
    <w:p w:rsidR="00DD0110" w:rsidRDefault="00DD0110" w:rsidP="00DD0110">
      <w:pPr>
        <w:rPr>
          <w:sz w:val="21"/>
          <w:szCs w:val="21"/>
          <w:lang w:eastAsia="ar-SA" w:bidi="ar-SA"/>
        </w:rPr>
      </w:pPr>
    </w:p>
    <w:p w:rsidR="00DD0110" w:rsidRPr="000E15CA" w:rsidRDefault="00DD0110" w:rsidP="00DD0110">
      <w:pPr>
        <w:pStyle w:val="Legenda"/>
        <w:keepNext/>
        <w:jc w:val="center"/>
        <w:rPr>
          <w:rFonts w:ascii="Century Gothic" w:hAnsi="Century Gothic"/>
          <w:color w:val="FF0000"/>
          <w:sz w:val="16"/>
          <w:szCs w:val="16"/>
        </w:rPr>
      </w:pPr>
      <w:r w:rsidRPr="000E15CA">
        <w:rPr>
          <w:rFonts w:ascii="Century Gothic" w:hAnsi="Century Gothic"/>
          <w:color w:val="FF0000"/>
          <w:sz w:val="16"/>
          <w:szCs w:val="16"/>
        </w:rPr>
        <w:t xml:space="preserve">     </w:t>
      </w:r>
    </w:p>
    <w:p w:rsidR="00DD0110" w:rsidRPr="000E15CA" w:rsidRDefault="00DD0110" w:rsidP="00DD0110">
      <w:pPr>
        <w:rPr>
          <w:rFonts w:ascii="Century Gothic" w:hAnsi="Century Gothic"/>
          <w:sz w:val="19"/>
          <w:szCs w:val="19"/>
          <w:lang w:eastAsia="ar-SA" w:bidi="ar-SA"/>
        </w:rPr>
      </w:pPr>
      <w:r w:rsidRPr="000E15CA">
        <w:rPr>
          <w:rFonts w:ascii="Century Gothic" w:hAnsi="Century Gothic"/>
          <w:sz w:val="19"/>
          <w:szCs w:val="19"/>
          <w:lang w:eastAsia="ar-SA" w:bidi="ar-SA"/>
        </w:rPr>
        <w:t>Największe wydatki w roku 201</w:t>
      </w:r>
      <w:r w:rsidR="00BF4CF4">
        <w:rPr>
          <w:rFonts w:ascii="Century Gothic" w:hAnsi="Century Gothic"/>
          <w:sz w:val="19"/>
          <w:szCs w:val="19"/>
          <w:lang w:eastAsia="ar-SA" w:bidi="ar-SA"/>
        </w:rPr>
        <w:t>5</w:t>
      </w:r>
      <w:r w:rsidRPr="000E15CA">
        <w:rPr>
          <w:rFonts w:ascii="Century Gothic" w:hAnsi="Century Gothic"/>
          <w:sz w:val="19"/>
          <w:szCs w:val="19"/>
          <w:lang w:eastAsia="ar-SA" w:bidi="ar-SA"/>
        </w:rPr>
        <w:t>, poniesione zostaną w kolejności na:</w:t>
      </w:r>
    </w:p>
    <w:p w:rsidR="00DD0110" w:rsidRPr="000E15CA" w:rsidRDefault="00DD0110" w:rsidP="00DD0110">
      <w:pPr>
        <w:rPr>
          <w:rFonts w:ascii="Century Gothic" w:hAnsi="Century Gothic"/>
          <w:sz w:val="19"/>
          <w:szCs w:val="19"/>
          <w:lang w:eastAsia="ar-SA" w:bidi="ar-SA"/>
        </w:rPr>
      </w:pPr>
      <w:r w:rsidRPr="000E15CA">
        <w:rPr>
          <w:rFonts w:ascii="Century Gothic" w:hAnsi="Century Gothic"/>
          <w:sz w:val="19"/>
          <w:szCs w:val="19"/>
          <w:lang w:eastAsia="ar-SA" w:bidi="ar-SA"/>
        </w:rPr>
        <w:t xml:space="preserve">- oświatę   - </w:t>
      </w:r>
      <w:r w:rsidR="00BF4CF4">
        <w:rPr>
          <w:rFonts w:ascii="Century Gothic" w:hAnsi="Century Gothic"/>
          <w:sz w:val="19"/>
          <w:szCs w:val="19"/>
          <w:lang w:eastAsia="ar-SA" w:bidi="ar-SA"/>
        </w:rPr>
        <w:t>4.927.678</w:t>
      </w:r>
      <w:r w:rsidRPr="000E15CA">
        <w:rPr>
          <w:rFonts w:ascii="Century Gothic" w:hAnsi="Century Gothic"/>
          <w:sz w:val="19"/>
          <w:szCs w:val="19"/>
          <w:lang w:eastAsia="ar-SA" w:bidi="ar-SA"/>
        </w:rPr>
        <w:t xml:space="preserve"> tys.zł</w:t>
      </w:r>
    </w:p>
    <w:p w:rsidR="00DD0110" w:rsidRPr="000E15CA" w:rsidRDefault="00DD0110" w:rsidP="00DD0110">
      <w:pPr>
        <w:rPr>
          <w:rFonts w:ascii="Century Gothic" w:hAnsi="Century Gothic"/>
          <w:sz w:val="19"/>
          <w:szCs w:val="19"/>
          <w:lang w:eastAsia="ar-SA" w:bidi="ar-SA"/>
        </w:rPr>
      </w:pPr>
      <w:r w:rsidRPr="000E15CA">
        <w:rPr>
          <w:rFonts w:ascii="Century Gothic" w:hAnsi="Century Gothic"/>
          <w:sz w:val="19"/>
          <w:szCs w:val="19"/>
          <w:lang w:eastAsia="ar-SA" w:bidi="ar-SA"/>
        </w:rPr>
        <w:t xml:space="preserve">- gospodarkę komunalną i ochronę środowiska  -  </w:t>
      </w:r>
      <w:r w:rsidR="00BF4CF4">
        <w:rPr>
          <w:rFonts w:ascii="Century Gothic" w:hAnsi="Century Gothic"/>
          <w:sz w:val="19"/>
          <w:szCs w:val="19"/>
          <w:lang w:eastAsia="ar-SA" w:bidi="ar-SA"/>
        </w:rPr>
        <w:t>3.881.805</w:t>
      </w:r>
      <w:r w:rsidRPr="000E15CA">
        <w:rPr>
          <w:rFonts w:ascii="Century Gothic" w:hAnsi="Century Gothic"/>
          <w:sz w:val="19"/>
          <w:szCs w:val="19"/>
          <w:lang w:eastAsia="ar-SA" w:bidi="ar-SA"/>
        </w:rPr>
        <w:t xml:space="preserve"> tys.zł</w:t>
      </w:r>
    </w:p>
    <w:p w:rsidR="00DD0110" w:rsidRPr="000E15CA" w:rsidRDefault="00DD0110" w:rsidP="00DD0110">
      <w:pPr>
        <w:rPr>
          <w:rFonts w:ascii="Century Gothic" w:hAnsi="Century Gothic"/>
          <w:sz w:val="19"/>
          <w:szCs w:val="19"/>
          <w:lang w:eastAsia="ar-SA" w:bidi="ar-SA"/>
        </w:rPr>
      </w:pPr>
      <w:r w:rsidRPr="000E15CA">
        <w:rPr>
          <w:rFonts w:ascii="Century Gothic" w:hAnsi="Century Gothic"/>
          <w:sz w:val="19"/>
          <w:szCs w:val="19"/>
          <w:lang w:eastAsia="ar-SA" w:bidi="ar-SA"/>
        </w:rPr>
        <w:t xml:space="preserve">- administrację publiczną  -  </w:t>
      </w:r>
      <w:r w:rsidR="00BF4CF4">
        <w:rPr>
          <w:rFonts w:ascii="Century Gothic" w:hAnsi="Century Gothic"/>
          <w:sz w:val="19"/>
          <w:szCs w:val="19"/>
          <w:lang w:eastAsia="ar-SA" w:bidi="ar-SA"/>
        </w:rPr>
        <w:t>2.840.196</w:t>
      </w:r>
      <w:r w:rsidRPr="000E15CA">
        <w:rPr>
          <w:rFonts w:ascii="Century Gothic" w:hAnsi="Century Gothic"/>
          <w:sz w:val="19"/>
          <w:szCs w:val="19"/>
          <w:lang w:eastAsia="ar-SA" w:bidi="ar-SA"/>
        </w:rPr>
        <w:t xml:space="preserve"> tys.zł</w:t>
      </w:r>
    </w:p>
    <w:p w:rsidR="00DD0110" w:rsidRPr="000E15CA" w:rsidRDefault="00DD0110" w:rsidP="00DD0110">
      <w:pPr>
        <w:rPr>
          <w:rFonts w:ascii="Century Gothic" w:hAnsi="Century Gothic"/>
          <w:sz w:val="19"/>
          <w:szCs w:val="19"/>
          <w:lang w:eastAsia="ar-SA" w:bidi="ar-SA"/>
        </w:rPr>
      </w:pPr>
    </w:p>
    <w:p w:rsidR="00DD0110" w:rsidRPr="000E15CA" w:rsidRDefault="00DD0110" w:rsidP="00DD0110">
      <w:pPr>
        <w:jc w:val="both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numPr>
          <w:ilvl w:val="0"/>
          <w:numId w:val="18"/>
        </w:numPr>
        <w:jc w:val="center"/>
        <w:rPr>
          <w:rFonts w:ascii="Century Gothic" w:hAnsi="Century Gothic"/>
          <w:b/>
          <w:sz w:val="19"/>
          <w:szCs w:val="19"/>
        </w:rPr>
      </w:pPr>
      <w:r w:rsidRPr="00D06FAE">
        <w:rPr>
          <w:rFonts w:ascii="Century Gothic" w:hAnsi="Century Gothic"/>
          <w:b/>
          <w:sz w:val="19"/>
          <w:szCs w:val="19"/>
        </w:rPr>
        <w:t>NADWYŻKA</w:t>
      </w:r>
      <w:r w:rsidRPr="000E15CA">
        <w:rPr>
          <w:rFonts w:ascii="Century Gothic" w:hAnsi="Century Gothic"/>
          <w:b/>
          <w:sz w:val="19"/>
          <w:szCs w:val="19"/>
        </w:rPr>
        <w:t xml:space="preserve"> BUDŻETOWA</w:t>
      </w:r>
    </w:p>
    <w:p w:rsidR="00DD0110" w:rsidRPr="000E15CA" w:rsidRDefault="00DD0110" w:rsidP="00DD0110">
      <w:pPr>
        <w:jc w:val="center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b/>
          <w:bCs/>
          <w:sz w:val="19"/>
          <w:szCs w:val="19"/>
          <w:u w:val="single"/>
        </w:rPr>
      </w:pPr>
      <w:r w:rsidRPr="000E15CA">
        <w:rPr>
          <w:rFonts w:ascii="Century Gothic" w:hAnsi="Century Gothic"/>
          <w:sz w:val="19"/>
          <w:szCs w:val="19"/>
        </w:rPr>
        <w:t xml:space="preserve">Nadwyżka budżetowa w wysokości </w:t>
      </w:r>
      <w:r w:rsidRPr="000E15CA">
        <w:rPr>
          <w:rFonts w:ascii="Century Gothic" w:hAnsi="Century Gothic"/>
          <w:b/>
          <w:sz w:val="19"/>
          <w:szCs w:val="19"/>
        </w:rPr>
        <w:t>1.</w:t>
      </w:r>
      <w:r w:rsidR="00D06FAE">
        <w:rPr>
          <w:rFonts w:ascii="Century Gothic" w:hAnsi="Century Gothic"/>
          <w:b/>
          <w:sz w:val="19"/>
          <w:szCs w:val="19"/>
        </w:rPr>
        <w:t>456.799</w:t>
      </w:r>
      <w:r w:rsidRPr="000E15CA">
        <w:rPr>
          <w:rFonts w:ascii="Century Gothic" w:hAnsi="Century Gothic"/>
          <w:b/>
          <w:sz w:val="19"/>
          <w:szCs w:val="19"/>
        </w:rPr>
        <w:t xml:space="preserve"> zł</w:t>
      </w:r>
      <w:r w:rsidRPr="000E15CA">
        <w:rPr>
          <w:rFonts w:ascii="Century Gothic" w:hAnsi="Century Gothic"/>
          <w:sz w:val="19"/>
          <w:szCs w:val="19"/>
        </w:rPr>
        <w:t xml:space="preserve">  przeznaczona zostanie na spłatę wcześniej zaciągniętych zobowiązań.</w:t>
      </w:r>
    </w:p>
    <w:p w:rsidR="00DD0110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DD0110" w:rsidRPr="00732654" w:rsidRDefault="00DD0110" w:rsidP="00DD0110">
      <w:pPr>
        <w:pStyle w:val="Tekstpodstawowywcity"/>
        <w:spacing w:after="0"/>
        <w:rPr>
          <w:rFonts w:ascii="Century Gothic" w:hAnsi="Century Gothic"/>
          <w:b/>
          <w:bCs/>
          <w:sz w:val="19"/>
          <w:szCs w:val="19"/>
          <w:u w:val="single"/>
        </w:rPr>
      </w:pPr>
    </w:p>
    <w:p w:rsidR="00DD0110" w:rsidRPr="000E15CA" w:rsidRDefault="00DD0110" w:rsidP="00DD0110">
      <w:pPr>
        <w:pStyle w:val="Tekstpodstawowywcity"/>
        <w:numPr>
          <w:ilvl w:val="0"/>
          <w:numId w:val="18"/>
        </w:numPr>
        <w:spacing w:after="0"/>
        <w:jc w:val="center"/>
        <w:rPr>
          <w:rFonts w:ascii="Century Gothic" w:hAnsi="Century Gothic"/>
          <w:b/>
          <w:sz w:val="19"/>
          <w:szCs w:val="19"/>
        </w:rPr>
      </w:pPr>
      <w:r w:rsidRPr="000E15CA">
        <w:rPr>
          <w:rFonts w:ascii="Century Gothic" w:hAnsi="Century Gothic"/>
          <w:b/>
          <w:sz w:val="19"/>
          <w:szCs w:val="19"/>
        </w:rPr>
        <w:t xml:space="preserve"> ROZCHODY</w:t>
      </w:r>
      <w:r>
        <w:rPr>
          <w:rFonts w:ascii="Century Gothic" w:hAnsi="Century Gothic"/>
          <w:b/>
          <w:sz w:val="19"/>
          <w:szCs w:val="19"/>
        </w:rPr>
        <w:t xml:space="preserve"> BUDZETU</w:t>
      </w:r>
    </w:p>
    <w:p w:rsidR="00DD0110" w:rsidRPr="000E15CA" w:rsidRDefault="00DD0110" w:rsidP="00DD0110">
      <w:pPr>
        <w:pStyle w:val="Tekstpodstawowywcity"/>
        <w:spacing w:after="0"/>
        <w:ind w:left="1080"/>
        <w:rPr>
          <w:rFonts w:ascii="Century Gothic" w:hAnsi="Century Gothic"/>
          <w:b/>
          <w:sz w:val="19"/>
          <w:szCs w:val="19"/>
        </w:rPr>
      </w:pPr>
    </w:p>
    <w:p w:rsidR="00DD0110" w:rsidRPr="000E15CA" w:rsidRDefault="00DD0110" w:rsidP="00DD0110">
      <w:pPr>
        <w:pStyle w:val="Tekstpodstawowywcity"/>
        <w:spacing w:after="0"/>
        <w:jc w:val="both"/>
        <w:rPr>
          <w:rFonts w:ascii="Century Gothic" w:hAnsi="Century Gothic"/>
          <w:sz w:val="19"/>
          <w:szCs w:val="19"/>
        </w:rPr>
      </w:pPr>
      <w:r w:rsidRPr="000E15CA">
        <w:rPr>
          <w:rFonts w:ascii="Century Gothic" w:hAnsi="Century Gothic"/>
          <w:sz w:val="19"/>
          <w:szCs w:val="19"/>
        </w:rPr>
        <w:t xml:space="preserve">Przewiduje się </w:t>
      </w:r>
      <w:r>
        <w:rPr>
          <w:rFonts w:ascii="Century Gothic" w:hAnsi="Century Gothic"/>
          <w:sz w:val="19"/>
          <w:szCs w:val="19"/>
        </w:rPr>
        <w:t xml:space="preserve">rozchody budżetu w kwocie 1.864.521 zł , w tym </w:t>
      </w:r>
      <w:r w:rsidR="00D06FAE">
        <w:rPr>
          <w:rFonts w:ascii="Century Gothic" w:hAnsi="Century Gothic"/>
          <w:sz w:val="19"/>
          <w:szCs w:val="19"/>
        </w:rPr>
        <w:t>3</w:t>
      </w:r>
      <w:r>
        <w:rPr>
          <w:rFonts w:ascii="Century Gothic" w:hAnsi="Century Gothic"/>
          <w:sz w:val="19"/>
          <w:szCs w:val="19"/>
        </w:rPr>
        <w:t>70.000 zł na</w:t>
      </w:r>
      <w:r w:rsidRPr="000E15CA">
        <w:rPr>
          <w:rFonts w:ascii="Century Gothic" w:hAnsi="Century Gothic"/>
          <w:sz w:val="19"/>
          <w:szCs w:val="19"/>
        </w:rPr>
        <w:t xml:space="preserve"> jako</w:t>
      </w:r>
      <w:r w:rsidR="00FA5E21">
        <w:rPr>
          <w:rFonts w:ascii="Century Gothic" w:hAnsi="Century Gothic"/>
          <w:sz w:val="19"/>
          <w:szCs w:val="19"/>
        </w:rPr>
        <w:t xml:space="preserve"> spłaty</w:t>
      </w:r>
      <w:r w:rsidRPr="000E15CA">
        <w:rPr>
          <w:rFonts w:ascii="Century Gothic" w:hAnsi="Century Gothic"/>
          <w:sz w:val="19"/>
          <w:szCs w:val="19"/>
        </w:rPr>
        <w:t xml:space="preserve"> pożycz</w:t>
      </w:r>
      <w:r w:rsidR="00FA5E21">
        <w:rPr>
          <w:rFonts w:ascii="Century Gothic" w:hAnsi="Century Gothic"/>
          <w:sz w:val="19"/>
          <w:szCs w:val="19"/>
        </w:rPr>
        <w:t xml:space="preserve">ek zaciągniętych w Wojewódzkim Funduszu Ochrony Środowiska i Gospodarki Wodnej,       </w:t>
      </w:r>
      <w:r>
        <w:rPr>
          <w:rFonts w:ascii="Century Gothic" w:hAnsi="Century Gothic"/>
          <w:sz w:val="19"/>
          <w:szCs w:val="19"/>
        </w:rPr>
        <w:t xml:space="preserve"> 800.000 zł  jako wykup obligacji oraz spłatę </w:t>
      </w:r>
      <w:r w:rsidR="002C4A9C">
        <w:rPr>
          <w:rFonts w:ascii="Century Gothic" w:hAnsi="Century Gothic"/>
          <w:sz w:val="19"/>
          <w:szCs w:val="19"/>
        </w:rPr>
        <w:t xml:space="preserve">wcześniej zaciągniętych </w:t>
      </w:r>
      <w:r>
        <w:rPr>
          <w:rFonts w:ascii="Century Gothic" w:hAnsi="Century Gothic"/>
          <w:sz w:val="19"/>
          <w:szCs w:val="19"/>
        </w:rPr>
        <w:t xml:space="preserve">kredytów </w:t>
      </w:r>
      <w:r w:rsidR="002C4A9C">
        <w:rPr>
          <w:rFonts w:ascii="Century Gothic" w:hAnsi="Century Gothic"/>
          <w:sz w:val="19"/>
          <w:szCs w:val="19"/>
        </w:rPr>
        <w:t>bankowych</w:t>
      </w:r>
      <w:r w:rsidR="00FA5E21">
        <w:rPr>
          <w:rFonts w:ascii="Century Gothic" w:hAnsi="Century Gothic"/>
          <w:sz w:val="19"/>
          <w:szCs w:val="19"/>
        </w:rPr>
        <w:t xml:space="preserve">        </w:t>
      </w:r>
      <w:r w:rsidR="002C4A9C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 xml:space="preserve">w wysokości </w:t>
      </w:r>
      <w:r w:rsidR="002C4A9C">
        <w:rPr>
          <w:rFonts w:ascii="Century Gothic" w:hAnsi="Century Gothic"/>
          <w:sz w:val="19"/>
          <w:szCs w:val="19"/>
        </w:rPr>
        <w:t xml:space="preserve"> 286.799 </w:t>
      </w:r>
      <w:r>
        <w:rPr>
          <w:rFonts w:ascii="Century Gothic" w:hAnsi="Century Gothic"/>
          <w:sz w:val="19"/>
          <w:szCs w:val="19"/>
        </w:rPr>
        <w:t>zł.</w:t>
      </w: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pStyle w:val="Tekstpodstawowywcity"/>
        <w:numPr>
          <w:ilvl w:val="0"/>
          <w:numId w:val="18"/>
        </w:numPr>
        <w:spacing w:after="0"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 Przedsięwzięcia inwestycyjne w</w:t>
      </w:r>
      <w:r w:rsidRPr="000E15CA">
        <w:rPr>
          <w:rFonts w:ascii="Century Gothic" w:hAnsi="Century Gothic"/>
          <w:b/>
          <w:sz w:val="19"/>
          <w:szCs w:val="19"/>
        </w:rPr>
        <w:t xml:space="preserve"> 201</w:t>
      </w:r>
      <w:r w:rsidR="002C4A9C">
        <w:rPr>
          <w:rFonts w:ascii="Century Gothic" w:hAnsi="Century Gothic"/>
          <w:b/>
          <w:sz w:val="19"/>
          <w:szCs w:val="19"/>
        </w:rPr>
        <w:t>5</w:t>
      </w:r>
      <w:r w:rsidRPr="000E15CA">
        <w:rPr>
          <w:rFonts w:ascii="Century Gothic" w:hAnsi="Century Gothic"/>
          <w:b/>
          <w:sz w:val="19"/>
          <w:szCs w:val="19"/>
        </w:rPr>
        <w:t>r.</w:t>
      </w:r>
    </w:p>
    <w:p w:rsidR="00DD0110" w:rsidRPr="000E15CA" w:rsidRDefault="00DD0110" w:rsidP="00DD0110">
      <w:pPr>
        <w:pStyle w:val="Tekstpodstawowywcity"/>
        <w:spacing w:after="0"/>
        <w:ind w:left="1080"/>
        <w:rPr>
          <w:rFonts w:ascii="Century Gothic" w:hAnsi="Century Gothic"/>
          <w:b/>
          <w:i/>
          <w:sz w:val="14"/>
          <w:szCs w:val="14"/>
        </w:rPr>
      </w:pPr>
      <w:r w:rsidRPr="000E15CA">
        <w:rPr>
          <w:rFonts w:ascii="Century Gothic" w:hAnsi="Century Gothic"/>
          <w:b/>
          <w:sz w:val="19"/>
          <w:szCs w:val="19"/>
        </w:rPr>
        <w:t xml:space="preserve">                                                                                                                            </w:t>
      </w:r>
      <w:r w:rsidRPr="000E15CA">
        <w:rPr>
          <w:rFonts w:ascii="Century Gothic" w:hAnsi="Century Gothic"/>
          <w:b/>
          <w:i/>
          <w:sz w:val="14"/>
          <w:szCs w:val="14"/>
        </w:rPr>
        <w:t>w złotych</w:t>
      </w:r>
    </w:p>
    <w:tbl>
      <w:tblPr>
        <w:tblW w:w="1019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2434"/>
        <w:gridCol w:w="1548"/>
        <w:gridCol w:w="1329"/>
        <w:gridCol w:w="1536"/>
      </w:tblGrid>
      <w:tr w:rsidR="00DD0110" w:rsidRPr="000E15CA" w:rsidTr="008D6524">
        <w:trPr>
          <w:trHeight w:val="391"/>
          <w:tblHeader/>
          <w:jc w:val="center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Zadanie</w:t>
            </w:r>
          </w:p>
        </w:tc>
        <w:tc>
          <w:tcPr>
            <w:tcW w:w="5311" w:type="dxa"/>
            <w:gridSpan w:val="3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Źródło finansowania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Nakłady inwestycyjne</w:t>
            </w:r>
          </w:p>
        </w:tc>
      </w:tr>
      <w:tr w:rsidR="00DD0110" w:rsidRPr="000E15CA" w:rsidTr="008D6524">
        <w:trPr>
          <w:trHeight w:val="694"/>
          <w:tblHeader/>
          <w:jc w:val="center"/>
        </w:trPr>
        <w:tc>
          <w:tcPr>
            <w:tcW w:w="3345" w:type="dxa"/>
            <w:vMerge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Nazwa programu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Dofinansowanie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Finansowanie własne</w:t>
            </w:r>
          </w:p>
        </w:tc>
        <w:tc>
          <w:tcPr>
            <w:tcW w:w="1536" w:type="dxa"/>
            <w:vMerge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</w:p>
        </w:tc>
      </w:tr>
      <w:tr w:rsidR="00DD0110" w:rsidRPr="000E15CA" w:rsidTr="008D6524">
        <w:trPr>
          <w:trHeight w:val="570"/>
          <w:jc w:val="center"/>
        </w:trPr>
        <w:tc>
          <w:tcPr>
            <w:tcW w:w="3345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Plan zagospodarowania przestrzennego Gminy Kobylanka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 xml:space="preserve">  - 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D0110" w:rsidRPr="002C4A9C" w:rsidRDefault="002C4A9C" w:rsidP="002C4A9C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2C4A9C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100</w:t>
            </w:r>
            <w:r w:rsidR="00DD0110" w:rsidRPr="002C4A9C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 xml:space="preserve"> 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DD0110" w:rsidRPr="002C4A9C" w:rsidRDefault="002C4A9C" w:rsidP="002C4A9C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2C4A9C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100</w:t>
            </w:r>
            <w:r w:rsidR="00DD0110" w:rsidRPr="002C4A9C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 xml:space="preserve"> 000</w:t>
            </w:r>
          </w:p>
        </w:tc>
      </w:tr>
      <w:tr w:rsidR="00DD0110" w:rsidRPr="000E15CA" w:rsidTr="008D6524">
        <w:trPr>
          <w:trHeight w:val="570"/>
          <w:jc w:val="center"/>
        </w:trPr>
        <w:tc>
          <w:tcPr>
            <w:tcW w:w="3345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Bud</w:t>
            </w: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owa 2 budynków komunalnych - wierzytelność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 xml:space="preserve">  - 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D0110" w:rsidRPr="002C4A9C" w:rsidRDefault="002C4A9C" w:rsidP="002C4A9C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2C4A9C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391 000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D0110" w:rsidRPr="002C4A9C" w:rsidRDefault="002C4A9C" w:rsidP="002C4A9C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2C4A9C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391 000</w:t>
            </w:r>
          </w:p>
        </w:tc>
      </w:tr>
      <w:tr w:rsidR="00DD0110" w:rsidRPr="000E15CA" w:rsidTr="009642AF">
        <w:trPr>
          <w:trHeight w:val="496"/>
          <w:jc w:val="center"/>
        </w:trPr>
        <w:tc>
          <w:tcPr>
            <w:tcW w:w="3345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Zakup gruntów w tym w drodze zamiany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D0110" w:rsidRPr="002C4A9C" w:rsidRDefault="002C4A9C" w:rsidP="002C4A9C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2C4A9C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315 000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D0110" w:rsidRPr="002C4A9C" w:rsidRDefault="002C4A9C" w:rsidP="002C4A9C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2C4A9C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315 000</w:t>
            </w:r>
          </w:p>
        </w:tc>
      </w:tr>
      <w:tr w:rsidR="00DD0110" w:rsidRPr="000E15CA" w:rsidTr="009642AF">
        <w:trPr>
          <w:trHeight w:val="418"/>
          <w:jc w:val="center"/>
        </w:trPr>
        <w:tc>
          <w:tcPr>
            <w:tcW w:w="3345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Przebudowa budynku UG- wierzytelność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D0110" w:rsidRPr="002C4A9C" w:rsidRDefault="002C4A9C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2C4A9C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93 000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D0110" w:rsidRPr="002C4A9C" w:rsidRDefault="002C4A9C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2C4A9C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93 000</w:t>
            </w:r>
          </w:p>
        </w:tc>
      </w:tr>
      <w:tr w:rsidR="00DD0110" w:rsidRPr="000E15CA" w:rsidTr="009642AF">
        <w:trPr>
          <w:trHeight w:val="753"/>
          <w:jc w:val="center"/>
        </w:trPr>
        <w:tc>
          <w:tcPr>
            <w:tcW w:w="3345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 xml:space="preserve">Wierzytelność Toruń – Dokończenie budowy sieci kanalizacji sanitarnej </w:t>
            </w:r>
            <w:r w:rsidR="00E67A12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 xml:space="preserve">          </w:t>
            </w: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w miejscowości Kobylanka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 xml:space="preserve">  - 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D0110" w:rsidRPr="00FA5E21" w:rsidRDefault="00FA5E21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FA5E21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115 000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D0110" w:rsidRPr="00FA5E21" w:rsidRDefault="00FA5E21" w:rsidP="00FA5E21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FA5E21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115 000</w:t>
            </w:r>
          </w:p>
        </w:tc>
      </w:tr>
      <w:tr w:rsidR="00DD0110" w:rsidRPr="000E15CA" w:rsidTr="009642AF">
        <w:trPr>
          <w:trHeight w:val="738"/>
          <w:jc w:val="center"/>
        </w:trPr>
        <w:tc>
          <w:tcPr>
            <w:tcW w:w="3345" w:type="dxa"/>
            <w:shd w:val="clear" w:color="auto" w:fill="auto"/>
            <w:vAlign w:val="center"/>
            <w:hideMark/>
          </w:tcPr>
          <w:p w:rsidR="00DD0110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Podłączenia kanalizacji sanitarnej  do budynków w Bielkowie</w:t>
            </w:r>
            <w:r w:rsidR="00E67A12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, Kunowie, Kobylance, Morzyczynie i Reptowie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NFOŚ i GW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Default="00E67A12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8 471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D0110" w:rsidRPr="00E67A12" w:rsidRDefault="00E67A12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E67A12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376 004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D0110" w:rsidRPr="00E67A12" w:rsidRDefault="00E67A12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E67A12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384 475</w:t>
            </w:r>
          </w:p>
        </w:tc>
      </w:tr>
      <w:tr w:rsidR="00DD0110" w:rsidRPr="000E15CA" w:rsidTr="009642AF">
        <w:trPr>
          <w:trHeight w:val="437"/>
          <w:jc w:val="center"/>
        </w:trPr>
        <w:tc>
          <w:tcPr>
            <w:tcW w:w="3345" w:type="dxa"/>
            <w:shd w:val="clear" w:color="auto" w:fill="auto"/>
            <w:vAlign w:val="center"/>
            <w:hideMark/>
          </w:tcPr>
          <w:p w:rsidR="00DD0110" w:rsidRPr="000E15CA" w:rsidRDefault="00E67A12" w:rsidP="0094084B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 xml:space="preserve">Modernizacja i </w:t>
            </w:r>
            <w:r w:rsidR="0094084B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doposażenie placu zabaw w Kobylance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DD0110" w:rsidRPr="000E15CA" w:rsidRDefault="0094084B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Program Rozwoju Obszarów Wiejskich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Pr="000E15CA" w:rsidRDefault="0094084B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24 555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D0110" w:rsidRPr="0094084B" w:rsidRDefault="0094084B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94084B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14 097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D0110" w:rsidRPr="0094084B" w:rsidRDefault="0094084B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94084B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38 652</w:t>
            </w:r>
          </w:p>
        </w:tc>
      </w:tr>
      <w:tr w:rsidR="00DD0110" w:rsidRPr="000E15CA" w:rsidTr="009642AF">
        <w:trPr>
          <w:trHeight w:val="1270"/>
          <w:jc w:val="center"/>
        </w:trPr>
        <w:tc>
          <w:tcPr>
            <w:tcW w:w="3345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 xml:space="preserve">Ochrona wód jeziora Miedwie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poprzez budowę sieci kanalizacyjnych i przebudowę oczyszczalni ścieków na obszarze aglomeracji Stargard Szczeciński 1.3 Oś.Bielkowo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 xml:space="preserve"> Program Operacyjny Infrastruktura i Środowisko 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Pr="000E15CA" w:rsidRDefault="0094084B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307 635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995 765</w:t>
            </w:r>
          </w:p>
        </w:tc>
      </w:tr>
      <w:tr w:rsidR="00DD0110" w:rsidRPr="000E15CA" w:rsidTr="009642AF">
        <w:trPr>
          <w:trHeight w:val="596"/>
          <w:jc w:val="center"/>
        </w:trPr>
        <w:tc>
          <w:tcPr>
            <w:tcW w:w="3345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Modernizacja świetlicy  wiejskiej w Reptowie ( wierzytelność)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D0110" w:rsidRPr="000E15CA" w:rsidRDefault="0094084B" w:rsidP="0094084B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148 000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DD0110" w:rsidRPr="000E15CA" w:rsidRDefault="0094084B" w:rsidP="0094084B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148 000</w:t>
            </w:r>
          </w:p>
        </w:tc>
      </w:tr>
      <w:tr w:rsidR="0094084B" w:rsidRPr="000E15CA" w:rsidTr="009642AF">
        <w:trPr>
          <w:trHeight w:val="565"/>
          <w:jc w:val="center"/>
        </w:trPr>
        <w:tc>
          <w:tcPr>
            <w:tcW w:w="3345" w:type="dxa"/>
            <w:shd w:val="clear" w:color="auto" w:fill="auto"/>
            <w:vAlign w:val="center"/>
            <w:hideMark/>
          </w:tcPr>
          <w:p w:rsidR="0094084B" w:rsidRDefault="0094084B" w:rsidP="009642AF">
            <w:pPr>
              <w:widowControl/>
              <w:suppressAutoHyphens w:val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Przyłącze wodociągowe</w:t>
            </w:r>
            <w:r w:rsidR="009642A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 xml:space="preserve"> w Morzyczynie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94084B" w:rsidRPr="000E15CA" w:rsidRDefault="0094084B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94084B" w:rsidRPr="000E15CA" w:rsidRDefault="009642AF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4084B" w:rsidRDefault="009642AF" w:rsidP="0094084B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10 000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4084B" w:rsidRDefault="009642AF" w:rsidP="0094084B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10 000</w:t>
            </w:r>
          </w:p>
        </w:tc>
      </w:tr>
      <w:tr w:rsidR="00DD0110" w:rsidRPr="000E15CA" w:rsidTr="008D6524">
        <w:trPr>
          <w:trHeight w:val="390"/>
          <w:jc w:val="center"/>
        </w:trPr>
        <w:tc>
          <w:tcPr>
            <w:tcW w:w="5779" w:type="dxa"/>
            <w:gridSpan w:val="2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Razem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D0110" w:rsidRPr="000E15CA" w:rsidRDefault="0094084B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33 026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DD0110" w:rsidRPr="000E15CA" w:rsidRDefault="0094084B" w:rsidP="009642AF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1 8</w:t>
            </w:r>
            <w:r w:rsidR="009642A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6</w:t>
            </w: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9 736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DD0110" w:rsidRPr="000E15CA" w:rsidRDefault="009642AF" w:rsidP="008D6524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l-PL" w:bidi="ar-SA"/>
              </w:rPr>
              <w:t>2 590 892</w:t>
            </w:r>
          </w:p>
        </w:tc>
      </w:tr>
    </w:tbl>
    <w:p w:rsidR="00DD0110" w:rsidRDefault="00DD0110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D0110" w:rsidRDefault="00DD0110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D0110" w:rsidRDefault="00DD0110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D0110" w:rsidRPr="000E15CA" w:rsidRDefault="00DD0110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D0110" w:rsidRPr="000E15CA" w:rsidRDefault="00DD0110" w:rsidP="00DD0110">
      <w:pPr>
        <w:pStyle w:val="Tekstpodstawowywcity"/>
        <w:numPr>
          <w:ilvl w:val="0"/>
          <w:numId w:val="18"/>
        </w:numPr>
        <w:spacing w:after="0"/>
        <w:jc w:val="center"/>
        <w:rPr>
          <w:rFonts w:ascii="Century Gothic" w:hAnsi="Century Gothic"/>
          <w:b/>
          <w:sz w:val="19"/>
          <w:szCs w:val="19"/>
        </w:rPr>
      </w:pPr>
      <w:r w:rsidRPr="000E15CA">
        <w:rPr>
          <w:rFonts w:ascii="Century Gothic" w:hAnsi="Century Gothic"/>
          <w:b/>
          <w:sz w:val="19"/>
          <w:szCs w:val="19"/>
        </w:rPr>
        <w:t>PROGNOZOWANE WSKAŹNIKI DOTYCZĄCE ZADŁUŻENIA</w:t>
      </w:r>
    </w:p>
    <w:p w:rsidR="00DD0110" w:rsidRPr="000E15CA" w:rsidRDefault="00DD0110" w:rsidP="00DD0110">
      <w:pPr>
        <w:pStyle w:val="Tekstpodstawowywcity"/>
        <w:spacing w:after="0"/>
        <w:ind w:left="0"/>
        <w:rPr>
          <w:rFonts w:ascii="Century Gothic" w:hAnsi="Century Gothic"/>
          <w:color w:val="FF0000"/>
          <w:sz w:val="19"/>
          <w:szCs w:val="19"/>
        </w:rPr>
      </w:pPr>
    </w:p>
    <w:tbl>
      <w:tblPr>
        <w:tblW w:w="7297" w:type="dxa"/>
        <w:jc w:val="center"/>
        <w:tblInd w:w="5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540"/>
        <w:gridCol w:w="1617"/>
      </w:tblGrid>
      <w:tr w:rsidR="00DD0110" w:rsidRPr="000E15CA" w:rsidTr="008D6524">
        <w:trPr>
          <w:trHeight w:val="270"/>
          <w:jc w:val="center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pl-PL" w:bidi="ar-SA"/>
              </w:rPr>
              <w:t>Wskaźnik reglamentacji zadłużenia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076CB0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pl-PL" w:bidi="ar-SA"/>
              </w:rPr>
              <w:t>201</w:t>
            </w:r>
            <w:r w:rsidR="00076CB0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pl-PL" w:bidi="ar-SA"/>
              </w:rPr>
              <w:t>5</w:t>
            </w:r>
            <w:r w:rsidRPr="000E15CA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pl-PL" w:bidi="ar-SA"/>
              </w:rPr>
              <w:t xml:space="preserve"> r.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b/>
                <w:bCs/>
                <w:color w:val="000000"/>
                <w:sz w:val="17"/>
                <w:szCs w:val="17"/>
                <w:lang w:eastAsia="pl-PL" w:bidi="ar-SA"/>
              </w:rPr>
              <w:t>Dopuszczalny</w:t>
            </w:r>
          </w:p>
        </w:tc>
      </w:tr>
      <w:tr w:rsidR="00DD0110" w:rsidRPr="000E15CA" w:rsidTr="008D6524">
        <w:trPr>
          <w:trHeight w:val="810"/>
          <w:jc w:val="center"/>
        </w:trPr>
        <w:tc>
          <w:tcPr>
            <w:tcW w:w="4140" w:type="dxa"/>
            <w:shd w:val="clear" w:color="auto" w:fill="auto"/>
            <w:vAlign w:val="center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pl-PL" w:bidi="ar-SA"/>
              </w:rPr>
            </w:pPr>
            <w:r w:rsidRPr="000E15CA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pl-PL" w:bidi="ar-SA"/>
              </w:rPr>
              <w:t>art. 243 ustawy z dnia 27 sierpnia 2009 r. o finansach publicznych (Dz.U. Nr 157, poz.1240 z późniejszymi zmianami)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0110" w:rsidRPr="00715510" w:rsidRDefault="00076CB0" w:rsidP="008D6524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10,80</w:t>
            </w:r>
            <w:r w:rsidR="00DD0110" w:rsidRPr="0071551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D0110" w:rsidRPr="00715510" w:rsidRDefault="00DD0110" w:rsidP="008D6524">
            <w:pPr>
              <w:widowControl/>
              <w:suppressAutoHyphens w:val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 w:rsidRPr="0071551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12,</w:t>
            </w:r>
            <w:r w:rsidR="00076CB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91</w:t>
            </w:r>
            <w:r w:rsidRPr="0071551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% - plan III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 xml:space="preserve"> kw</w:t>
            </w:r>
            <w:r w:rsidRPr="0071551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 xml:space="preserve"> </w:t>
            </w:r>
          </w:p>
          <w:p w:rsidR="00DD0110" w:rsidRPr="00715510" w:rsidRDefault="00076CB0" w:rsidP="00076CB0">
            <w:pPr>
              <w:widowControl/>
              <w:suppressAutoHyphens w:val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 xml:space="preserve">  8,86</w:t>
            </w:r>
            <w:r w:rsidR="00DD0110" w:rsidRPr="0071551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%</w:t>
            </w:r>
            <w:r w:rsidR="00DD011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 xml:space="preserve"> - wyk.201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 w:bidi="ar-SA"/>
              </w:rPr>
              <w:t>4</w:t>
            </w:r>
          </w:p>
        </w:tc>
      </w:tr>
    </w:tbl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color w:val="000000"/>
          <w:sz w:val="19"/>
          <w:szCs w:val="19"/>
        </w:rPr>
      </w:pPr>
    </w:p>
    <w:tbl>
      <w:tblPr>
        <w:tblW w:w="99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2"/>
        <w:gridCol w:w="1918"/>
        <w:gridCol w:w="1918"/>
        <w:gridCol w:w="2093"/>
        <w:gridCol w:w="146"/>
      </w:tblGrid>
      <w:tr w:rsidR="00DD0110" w:rsidRPr="000E15CA" w:rsidTr="008D6524">
        <w:trPr>
          <w:trHeight w:val="360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</w:p>
          <w:p w:rsidR="00076CB0" w:rsidRDefault="00076CB0" w:rsidP="00076CB0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 w:rsidRPr="00076CB0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W związku z niespełnieniem dopuszczalnego wskaźnika zadłużenia w roku 2015 oraz ryzykiem wystąpienia niedoboru środków pieniężnych na koniec roku 2014, wystąpiła potrzeba wdrożenia Programu postępowania naprawczego.</w:t>
            </w:r>
          </w:p>
          <w:p w:rsidR="00076CB0" w:rsidRPr="00076CB0" w:rsidRDefault="00076CB0" w:rsidP="00076CB0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W Programie zawarto kompleksową analizę dochodów, wydatków oraz zadłużenia gminy , na podstawie której przygotowano plan przedsięwzięć naprawczych wraz z harmonogramem ich wprowadzania. ®</w:t>
            </w:r>
          </w:p>
          <w:p w:rsidR="00DD0110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</w:p>
          <w:p w:rsidR="00DD0110" w:rsidRPr="000E15CA" w:rsidRDefault="00DD0110" w:rsidP="008D652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Art. 242 ustawy z dnia 27 sierpnia 2009 r. o finansach publicznych</w:t>
            </w:r>
          </w:p>
        </w:tc>
      </w:tr>
      <w:tr w:rsidR="00DD0110" w:rsidRPr="000E15CA" w:rsidTr="008D6524">
        <w:trPr>
          <w:trHeight w:val="37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i/>
                <w:iCs/>
                <w:color w:val="000000"/>
                <w:sz w:val="21"/>
                <w:szCs w:val="21"/>
                <w:lang w:eastAsia="pl-PL" w:bidi="ar-S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Arial"/>
                <w:i/>
                <w:iCs/>
                <w:color w:val="000000"/>
                <w:sz w:val="21"/>
                <w:szCs w:val="21"/>
                <w:lang w:eastAsia="pl-PL" w:bidi="ar-SA"/>
              </w:rPr>
            </w:pPr>
            <w:r w:rsidRPr="000E15CA">
              <w:rPr>
                <w:rFonts w:ascii="Calibri" w:eastAsia="Times New Roman" w:hAnsi="Calibri" w:cs="Arial"/>
                <w:i/>
                <w:iCs/>
                <w:color w:val="000000"/>
                <w:sz w:val="21"/>
                <w:szCs w:val="21"/>
                <w:lang w:eastAsia="pl-PL" w:bidi="ar-SA"/>
              </w:rPr>
              <w:t>ogółem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Arial"/>
                <w:i/>
                <w:iCs/>
                <w:color w:val="000000"/>
                <w:sz w:val="21"/>
                <w:szCs w:val="21"/>
                <w:lang w:eastAsia="pl-PL" w:bidi="ar-SA"/>
              </w:rPr>
            </w:pPr>
            <w:r w:rsidRPr="000E15CA">
              <w:rPr>
                <w:rFonts w:ascii="Calibri" w:eastAsia="Times New Roman" w:hAnsi="Calibri" w:cs="Arial"/>
                <w:i/>
                <w:iCs/>
                <w:color w:val="000000"/>
                <w:sz w:val="21"/>
                <w:szCs w:val="21"/>
                <w:lang w:eastAsia="pl-PL" w:bidi="ar-SA"/>
              </w:rPr>
              <w:t>bieżące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Arial"/>
                <w:i/>
                <w:iCs/>
                <w:color w:val="000000"/>
                <w:sz w:val="21"/>
                <w:szCs w:val="21"/>
                <w:lang w:eastAsia="pl-PL" w:bidi="ar-SA"/>
              </w:rPr>
            </w:pPr>
            <w:r w:rsidRPr="000E15CA">
              <w:rPr>
                <w:rFonts w:ascii="Calibri" w:eastAsia="Times New Roman" w:hAnsi="Calibri" w:cs="Arial"/>
                <w:i/>
                <w:iCs/>
                <w:color w:val="000000"/>
                <w:sz w:val="21"/>
                <w:szCs w:val="21"/>
                <w:lang w:eastAsia="pl-PL" w:bidi="ar-SA"/>
              </w:rPr>
              <w:t>majątkowe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</w:p>
        </w:tc>
      </w:tr>
      <w:tr w:rsidR="00DD0110" w:rsidRPr="000E15CA" w:rsidTr="008D6524">
        <w:trPr>
          <w:trHeight w:val="375"/>
        </w:trPr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dochody ogółem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076CB0" w:rsidP="008D652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19 466 743</w:t>
            </w:r>
            <w:r w:rsidR="00DD0110"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 xml:space="preserve"> 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076CB0" w:rsidP="00076CB0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18 933 717</w:t>
            </w:r>
            <w:r w:rsidR="00DD0110"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 xml:space="preserve"> 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076CB0" w:rsidP="00076CB0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533 026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</w:p>
        </w:tc>
      </w:tr>
      <w:tr w:rsidR="00DD0110" w:rsidRPr="000E15CA" w:rsidTr="008D6524">
        <w:trPr>
          <w:trHeight w:val="375"/>
        </w:trPr>
        <w:tc>
          <w:tcPr>
            <w:tcW w:w="38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wydatki ogółem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076CB0" w:rsidP="00076CB0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18 009 944</w:t>
            </w:r>
            <w:r w:rsidR="00DD0110"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076CB0" w:rsidP="00076CB0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15 419 052</w:t>
            </w:r>
            <w:r w:rsidR="00DD0110"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076CB0" w:rsidP="00076CB0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2 590 892</w:t>
            </w:r>
            <w:r w:rsidR="00DD0110"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</w:p>
        </w:tc>
      </w:tr>
      <w:tr w:rsidR="00DD0110" w:rsidRPr="000E15CA" w:rsidTr="008D6524">
        <w:trPr>
          <w:trHeight w:val="39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wynik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076CB0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1</w:t>
            </w:r>
            <w:r w:rsidR="00076CB0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 456 799</w:t>
            </w:r>
            <w:r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076CB0" w:rsidP="00076CB0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3 514 665</w:t>
            </w:r>
            <w:r w:rsidR="00DD0110"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076CB0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  <w:r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-</w:t>
            </w:r>
            <w:r w:rsidR="00076CB0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>2 057 866</w:t>
            </w:r>
            <w:r w:rsidRPr="000E15C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10" w:rsidRPr="000E15CA" w:rsidRDefault="00DD0110" w:rsidP="008D6524">
            <w:pPr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 w:bidi="ar-SA"/>
              </w:rPr>
            </w:pPr>
          </w:p>
        </w:tc>
      </w:tr>
    </w:tbl>
    <w:p w:rsidR="00DD0110" w:rsidRPr="000E15CA" w:rsidRDefault="00DD0110" w:rsidP="00DD0110">
      <w:pPr>
        <w:pStyle w:val="Tekstpodstawowywcity"/>
        <w:spacing w:after="0"/>
        <w:ind w:left="0"/>
        <w:rPr>
          <w:rFonts w:ascii="Century Gothic" w:hAnsi="Century Gothic"/>
          <w:color w:val="FF0000"/>
          <w:sz w:val="19"/>
          <w:szCs w:val="19"/>
        </w:rPr>
      </w:pPr>
    </w:p>
    <w:p w:rsidR="00DD0110" w:rsidRDefault="00DD0110" w:rsidP="00DD0110">
      <w:pPr>
        <w:pStyle w:val="Tekstpodstawowywcity"/>
        <w:spacing w:after="0"/>
        <w:ind w:left="0"/>
        <w:rPr>
          <w:rFonts w:ascii="Century Gothic" w:hAnsi="Century Gothic"/>
          <w:color w:val="FF0000"/>
          <w:sz w:val="19"/>
          <w:szCs w:val="19"/>
        </w:rPr>
      </w:pPr>
    </w:p>
    <w:p w:rsidR="00DD0110" w:rsidRDefault="00DD0110" w:rsidP="00DD0110">
      <w:pPr>
        <w:pStyle w:val="Tekstpodstawowywcity"/>
        <w:spacing w:after="0"/>
        <w:ind w:left="0"/>
        <w:rPr>
          <w:rFonts w:ascii="Century Gothic" w:hAnsi="Century Gothic"/>
          <w:color w:val="FF0000"/>
          <w:sz w:val="19"/>
          <w:szCs w:val="19"/>
        </w:rPr>
      </w:pPr>
    </w:p>
    <w:p w:rsidR="00DD0110" w:rsidRDefault="00DD0110" w:rsidP="00DD0110">
      <w:pPr>
        <w:pStyle w:val="Tekstpodstawowywcity"/>
        <w:spacing w:after="0"/>
        <w:ind w:left="0"/>
        <w:rPr>
          <w:rFonts w:ascii="Century Gothic" w:hAnsi="Century Gothic"/>
          <w:color w:val="FF0000"/>
          <w:sz w:val="19"/>
          <w:szCs w:val="19"/>
        </w:rPr>
      </w:pPr>
      <w:r>
        <w:rPr>
          <w:rFonts w:ascii="Century Gothic" w:hAnsi="Century Gothic"/>
          <w:noProof/>
          <w:color w:val="FF0000"/>
          <w:sz w:val="19"/>
          <w:szCs w:val="19"/>
          <w:lang w:eastAsia="pl-PL" w:bidi="ar-SA"/>
        </w:rPr>
        <w:drawing>
          <wp:inline distT="0" distB="0" distL="0" distR="0">
            <wp:extent cx="5974199" cy="3011165"/>
            <wp:effectExtent l="19050" t="0" r="26551" b="0"/>
            <wp:docPr id="8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0110" w:rsidRDefault="00DD0110" w:rsidP="00DD0110">
      <w:pPr>
        <w:pStyle w:val="Tekstpodstawowywcity"/>
        <w:spacing w:after="0"/>
        <w:ind w:left="0"/>
        <w:rPr>
          <w:rFonts w:ascii="Century Gothic" w:hAnsi="Century Gothic"/>
          <w:color w:val="FF0000"/>
          <w:sz w:val="19"/>
          <w:szCs w:val="19"/>
        </w:rPr>
      </w:pPr>
    </w:p>
    <w:p w:rsidR="00DD0110" w:rsidRDefault="00DD0110" w:rsidP="00DD0110">
      <w:pPr>
        <w:pStyle w:val="Tekstpodstawowywcity"/>
        <w:spacing w:after="0"/>
        <w:ind w:left="0"/>
        <w:rPr>
          <w:rFonts w:ascii="Century Gothic" w:hAnsi="Century Gothic"/>
          <w:color w:val="FF0000"/>
          <w:sz w:val="19"/>
          <w:szCs w:val="19"/>
        </w:rPr>
      </w:pPr>
    </w:p>
    <w:p w:rsidR="00DD0110" w:rsidRDefault="00DD0110" w:rsidP="00DD0110">
      <w:pPr>
        <w:pStyle w:val="Tekstpodstawowywcity"/>
        <w:spacing w:after="0"/>
        <w:ind w:left="0"/>
        <w:rPr>
          <w:rFonts w:ascii="Century Gothic" w:hAnsi="Century Gothic"/>
          <w:color w:val="FF0000"/>
          <w:sz w:val="19"/>
          <w:szCs w:val="19"/>
        </w:rPr>
      </w:pPr>
    </w:p>
    <w:p w:rsidR="00DD0110" w:rsidRDefault="00DD0110" w:rsidP="00DD0110">
      <w:pPr>
        <w:pStyle w:val="Tekstpodstawowywcity"/>
        <w:spacing w:after="0"/>
        <w:ind w:left="0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pStyle w:val="Tekstpodstawowywcity"/>
        <w:spacing w:after="0"/>
        <w:rPr>
          <w:rFonts w:ascii="Century Gothic" w:hAnsi="Century Gothic"/>
          <w:color w:val="FF0000"/>
          <w:sz w:val="19"/>
          <w:szCs w:val="19"/>
        </w:rPr>
      </w:pPr>
    </w:p>
    <w:p w:rsidR="00DD0110" w:rsidRPr="000E15CA" w:rsidRDefault="00DD0110" w:rsidP="00DD0110">
      <w:pPr>
        <w:pStyle w:val="Tekstpodstawowywcity"/>
        <w:spacing w:after="0"/>
        <w:jc w:val="right"/>
        <w:rPr>
          <w:rFonts w:ascii="Century Gothic" w:hAnsi="Century Gothic"/>
          <w:b/>
          <w:sz w:val="19"/>
          <w:szCs w:val="19"/>
        </w:rPr>
      </w:pPr>
      <w:r w:rsidRPr="000E15CA">
        <w:rPr>
          <w:rFonts w:ascii="Century Gothic" w:hAnsi="Century Gothic"/>
          <w:b/>
          <w:sz w:val="19"/>
          <w:szCs w:val="19"/>
        </w:rPr>
        <w:t>Wójt Gminy Kobylanka</w:t>
      </w: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                                                                                                                             </w:t>
      </w:r>
      <w:r w:rsidR="00DD0110" w:rsidRPr="000E15CA">
        <w:rPr>
          <w:rFonts w:ascii="Century Gothic" w:hAnsi="Century Gothic"/>
          <w:b/>
          <w:sz w:val="19"/>
          <w:szCs w:val="19"/>
        </w:rPr>
        <w:t xml:space="preserve"> </w:t>
      </w:r>
      <w:r w:rsidRPr="000E15CA">
        <w:rPr>
          <w:rFonts w:ascii="Century Gothic" w:hAnsi="Century Gothic"/>
          <w:b/>
          <w:sz w:val="19"/>
          <w:szCs w:val="19"/>
        </w:rPr>
        <w:t>Andrzej Kaszubski</w:t>
      </w: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tbl>
      <w:tblPr>
        <w:tblW w:w="90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60"/>
        <w:gridCol w:w="1000"/>
        <w:gridCol w:w="2020"/>
        <w:gridCol w:w="1980"/>
        <w:gridCol w:w="2240"/>
      </w:tblGrid>
      <w:tr w:rsidR="00DE4F9E" w:rsidRPr="00DE4F9E" w:rsidTr="00DE4F9E">
        <w:trPr>
          <w:trHeight w:val="139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pl-PL" w:bidi="ar-SA"/>
              </w:rPr>
              <w:t>Prognozowane dochody w zestawieniu z przewidywanym wykonaniem w roku 2014 i wykonaniem z roku 2013</w:t>
            </w:r>
          </w:p>
        </w:tc>
      </w:tr>
      <w:tr w:rsidR="00DE4F9E" w:rsidRPr="00DE4F9E" w:rsidTr="00DE4F9E">
        <w:trPr>
          <w:trHeight w:val="40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pl-PL" w:bidi="ar-SA"/>
              </w:rPr>
              <w:t>wg działów, rozdziałów i paragrafów</w:t>
            </w:r>
          </w:p>
        </w:tc>
      </w:tr>
      <w:tr w:rsidR="00DE4F9E" w:rsidRPr="00DE4F9E" w:rsidTr="00DE4F9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pl-PL" w:bidi="ar-SA"/>
              </w:rPr>
            </w:pPr>
          </w:p>
        </w:tc>
      </w:tr>
      <w:tr w:rsidR="00DE4F9E" w:rsidRPr="00DE4F9E" w:rsidTr="00DE4F9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</w:p>
        </w:tc>
      </w:tr>
      <w:tr w:rsidR="00DE4F9E" w:rsidRPr="00DE4F9E" w:rsidTr="00DE4F9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6"/>
                <w:szCs w:val="16"/>
                <w:lang w:eastAsia="pl-PL" w:bidi="ar-SA"/>
              </w:rPr>
              <w:t>w złotych</w:t>
            </w:r>
          </w:p>
        </w:tc>
      </w:tr>
      <w:tr w:rsidR="00DE4F9E" w:rsidRPr="00DE4F9E" w:rsidTr="00DE4F9E">
        <w:trPr>
          <w:trHeight w:val="20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§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DOCHODY 2013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DOCHODY 2014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DOCHODY 2015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106 496,82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114 861,00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106 496,82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114 861,00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106 496,82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114 861,00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453,17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425,00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60016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453,17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425,00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453,17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424,35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1 237 345,39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689 480,00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633 200,00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1 237 345,39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689 480,00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633 200,00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0470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24 240,79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19 020,00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4 024,16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3 245,00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3 200,00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102 932,46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96 830,00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98 000,00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0760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28 949,00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54 600,00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40 000,00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815 840,00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498 250,00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460 000,00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0780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250 460,80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10 897,86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17 300,00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235,00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6 833,27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6 462,00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71035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6 833,27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6 462,00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0830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6 833,27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6 462,00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6 000,00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175 550,79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164 388,00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62 490,00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60 007,75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45 704,00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21 800,00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45 700,00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21 800,00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115 543,04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106 179,00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40 690,00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0830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2 837,41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2 895,00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112 705,63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103 284,00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37 690,00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12 505,00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12 504,05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768,00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25 495,00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900,00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768,00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792,00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768,00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792,00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75109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17 140,00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17 140,00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7 563,00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7 563,05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449 479,49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470 735,00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653 850,00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4 117,00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4 483,00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4 117,00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4 483,00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3 500,00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435 362,49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451 252,00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650 350,00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430 313,49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650 000,00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475,20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350,00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4 573,80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902,00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10 691 057,81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10 983 765,00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12 473 507,00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11 896,61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9 790,00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11 896,61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9 790,00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4 514 790,99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4 690 413,00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5 086 644,00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4 252 537,66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4 447 206,00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4 824 396,00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28 258,89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28 432,00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34 283,00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126 781,00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117 612,00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117 465,00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97 252,89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72 015,00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90 500,00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8 656,55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18 497,00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1 983 698,00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2 059 901,00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2 014 474,00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1 257 433,47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1 365 400,00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1 338 831,00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292 984,45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302 018,00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286 294,00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1 547,41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1 330,00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82 047,59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55 902,00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47 849,00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4 148,00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2 137,00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0370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296 971,00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303 470,00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310 000,00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7 320,85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8 638,00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40 225,23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21 006,00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526 592,90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867 967,00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1 351 389,00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17 720,80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18 291,00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17 000,00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0430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0440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2 399,40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2 127,00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2 200,00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79 935,80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0490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422 445,95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754 764,00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1 254 689,00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862,40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2 768,55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1 285,00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3 654 079,31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3 355 694,00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4 011 000,00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3 229 309,00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3 290 694,00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3 911 000,00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424 770,31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100 000,00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3 284 618,15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3 309 663,00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3 578 705,00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75801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3 261 107,00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3 309 648,00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3 578 705,00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2920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3 261 107,00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3 309 648,00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3 578 705,00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23 482,00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23 482,00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29,15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29,15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175 426,63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511 071,00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252 554,00</w:t>
            </w:r>
          </w:p>
        </w:tc>
      </w:tr>
      <w:tr w:rsidR="00DE4F9E" w:rsidRPr="00DE4F9E" w:rsidTr="00DE4F9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80101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76 254,55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76 399,00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32 554,00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9 626,37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3 960,00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139,58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65 538,60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67 209,00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20 984,00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4 725,00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80103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40 296,00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119 589,00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160 000,00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40 296,00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119 589,00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160 000,00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58 876,08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53 275,00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58 876,08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53 275,00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80195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261 808,00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222 537,00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39 271,00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1 596 393,35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1 587 244,00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1 235 100,00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85206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18 466,00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27 039,00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18 466,00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27 039,00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85212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1 018 223,28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1 024 263,00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817 000,00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0690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1 009 354,50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1 014 000,00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807 000,00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7 291,18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10 263,00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85213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21 333,02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23 000,00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7 885,20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13 447,82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16 000,00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14 000,00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85214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205 416,67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206 432,00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139 000,00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205 416,67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206 432,00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139 000,00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85215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290,00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290,00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150 153,39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142 173,00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129 000,00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150 153,39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142 173,00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129 000,00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86 073,19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79 080,00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82 000,00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79 000,00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82 000,00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96 727,80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84 967,00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48 100,00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21 220,80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19 512,00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23 100,00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22 200,00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31 492,00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53 307,00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33 963,00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25 000,00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478 057,78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477 512,00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242 500,00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478 057,78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477 512,00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242 500,00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2007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432 266,68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431 827,00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215 000,00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45 791,10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45 685,00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27 500,00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56 205,00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61 676,00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56 205,00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61 676,00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45 760,00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52 252,00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10 445,00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9 424,00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1 876 331,59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1 404 531,00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311 737,00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90019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21 556,17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0580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5 536,17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16 020,00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90020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2 219,12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1 400,00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2 219,12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1 400,00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90095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1 852 556,30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1 391 131,00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304 337,00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0580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65 747,15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240 944,61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146 505,00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265 311,00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147 651,14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125 502,00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26 056,09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19 794,00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2460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45 180,70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63 185,00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6207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1 297 345,53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754 921,00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24 555,00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6209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29 631,08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6280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281 224,00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8 471,00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46 116,53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92 762,00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13 900,00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28 678,45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91 317,00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7 115,17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6 959,85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4 950,00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6207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14 603,43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79 367,00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92116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1 437,57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1 445,00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1 400,00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1 437,57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1 445,00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1 400,00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92195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16 000,51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16 000,51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3 737,90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315,00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2 300,00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92695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3 737,90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315,00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2 300,00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0830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1 006,09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0970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931,81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00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300,00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2 300,00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20 184 871,67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19 900 385,00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19 466 743,00</w:t>
            </w:r>
          </w:p>
        </w:tc>
      </w:tr>
    </w:tbl>
    <w:p w:rsidR="00DE4F9E" w:rsidRDefault="00DE4F9E" w:rsidP="00DE4F9E">
      <w:pPr>
        <w:pStyle w:val="Tekstpodstawowywcity"/>
        <w:spacing w:after="0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tbl>
      <w:tblPr>
        <w:tblW w:w="7277" w:type="dxa"/>
        <w:tblInd w:w="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57"/>
        <w:gridCol w:w="680"/>
        <w:gridCol w:w="1680"/>
        <w:gridCol w:w="1680"/>
        <w:gridCol w:w="1680"/>
      </w:tblGrid>
      <w:tr w:rsidR="00DE4F9E" w:rsidRPr="00DE4F9E" w:rsidTr="00DE4F9E">
        <w:trPr>
          <w:trHeight w:val="1500"/>
        </w:trPr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  <w:bookmarkStart w:id="3" w:name="RANGE!A1:F406"/>
            <w:r w:rsidRPr="00DE4F9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  <w:t>Planowane wydatki w zestawieniu z przewidywanym wykonaniem w roku 2014 i wykonaniem z roku 2013</w:t>
            </w:r>
            <w:bookmarkEnd w:id="3"/>
          </w:p>
        </w:tc>
      </w:tr>
      <w:tr w:rsidR="00DE4F9E" w:rsidRPr="00DE4F9E" w:rsidTr="00DE4F9E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pl-PL" w:bidi="ar-SA"/>
              </w:rPr>
            </w:pPr>
          </w:p>
        </w:tc>
      </w:tr>
      <w:tr w:rsidR="00DE4F9E" w:rsidRPr="00DE4F9E" w:rsidTr="00DE4F9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</w:tr>
      <w:tr w:rsidR="00DE4F9E" w:rsidRPr="00DE4F9E" w:rsidTr="00DE4F9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w złotych</w:t>
            </w:r>
          </w:p>
        </w:tc>
      </w:tr>
      <w:tr w:rsidR="00DE4F9E" w:rsidRPr="00DE4F9E" w:rsidTr="00DE4F9E">
        <w:trPr>
          <w:trHeight w:val="7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bookmarkStart w:id="4" w:name="RANGE!A5:F406"/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Dział</w:t>
            </w:r>
            <w:bookmarkEnd w:id="4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Rozdział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WYDATKI 2013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WYDATKI 2014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PLAN 2015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116 275,55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233 577,00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13 500,00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01008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6 361,45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01095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109 914,10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225 077,00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996 772,43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469 000,00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60004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518 111,80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246 500,00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60014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222 500,00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60016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428 660,63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509 500,00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1 502 853,34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732 514,75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845 760,00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70005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1 502 853,34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732 514,75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845 760,00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41 924,57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237 000,00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156 800,00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71004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195 000,00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71035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41 924,57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56 800,00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3 060 643,95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3 153 108,00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2 840 096,00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78 617,65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57 900,00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59 427,00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104 702,67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87 820,00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2 705 351,26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2 802 000,00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2 581 473,00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62 180,18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18 000,00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109 792,19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122 208,00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93 376,00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768,01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33 845,05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900,00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768,01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900,00</w:t>
            </w:r>
          </w:p>
        </w:tc>
      </w:tr>
      <w:tr w:rsidR="00DE4F9E" w:rsidRPr="00DE4F9E" w:rsidTr="00DE4F9E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25 490,00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75113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7 563,05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515 434,35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591 800,00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593 040,00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75405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127 079,88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116 500,00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75416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353 660,40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423 500,00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439 540,00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319,80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24 374,27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25 000,00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907 630,37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760 816,00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645 880,00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907 630,37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760 816,00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645 880,00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276 524,75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314 372,00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463 869,00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75814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114 379,75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399 044,00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75818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60 960,00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75831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162 145,00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199 372,00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3 865,00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lastRenderedPageBreak/>
              <w:t>801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5 233 638,62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5 415 526,00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4 927 678,00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80101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3 626 168,13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3 446 500,00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3 271 993,00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320 666,03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288 334,00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266 424,00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181 632,78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235 000,00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250 000,00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849 156,75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885 600,00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855 494,00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233 406,85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259 703,00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255 917,00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80146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19 018,00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17 550,00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80195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3 590,08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280 389,00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10 300,00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851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78 611,63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79 000,00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77 851,63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75 000,00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852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1 962 195,22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2 170 259,32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1 799 296,00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76 126,51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77 952,10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79 000,00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26 177,86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39 829,21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47 783,00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1 034 998,83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1 232 250,00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928 538,00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21 333,02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243 634,61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239 569,68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178 000,00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3 396,60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3 739,30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4 986,00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150 153,39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141 144,79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129 000,00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257 632,98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273 450,00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323 489,00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85295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148 741,42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140 324,24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88 500,00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853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507 769,55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505 000,00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250 000,00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85395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507 769,55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505 000,00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250 000,00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854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485 697,60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396 830,27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399 870,00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288 948,14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180 150,00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258 889,00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71 647,00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14 050,00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85446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1 266,00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1 931,00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85495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123 836,46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124 380,27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125 000,00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3 405 592,73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3 955 665,00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3 881 805,00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90002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210 955,49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783 200,00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1 137 239,00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90015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249 848,62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572 465,00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310 000,00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90095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2 944 788,62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2 600 000,00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2 434 566,00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921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653 437,30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742 550,00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554 150,00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92109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573 437,30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681 000,00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492 600,00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92116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61 550,00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61 550,00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92120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926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78 066,75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93 486,61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89 200,00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92601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19 517,03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26 506,00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25 600,00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92695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58 549,72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66 980,61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 w:bidi="ar-SA"/>
              </w:rPr>
              <w:t>63 600,00</w:t>
            </w:r>
          </w:p>
        </w:tc>
      </w:tr>
      <w:tr w:rsidR="00DE4F9E" w:rsidRPr="00DE4F9E" w:rsidTr="00DE4F9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19 823 836,72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20 181 850,00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F9E" w:rsidRPr="00DE4F9E" w:rsidRDefault="00DE4F9E" w:rsidP="00DE4F9E">
            <w:pPr>
              <w:widowControl/>
              <w:suppressAutoHyphens w:val="0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</w:pPr>
            <w:r w:rsidRPr="00DE4F9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 w:bidi="ar-SA"/>
              </w:rPr>
              <w:t>18 009 844,00</w:t>
            </w:r>
          </w:p>
        </w:tc>
      </w:tr>
    </w:tbl>
    <w:p w:rsidR="00DE4F9E" w:rsidRDefault="00DE4F9E" w:rsidP="00DE4F9E">
      <w:pPr>
        <w:pStyle w:val="Tekstpodstawowywcity"/>
        <w:spacing w:after="0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D0110">
      <w:pPr>
        <w:pStyle w:val="Tekstpodstawowywcity"/>
        <w:spacing w:after="0"/>
        <w:jc w:val="center"/>
        <w:rPr>
          <w:rFonts w:ascii="Century Gothic" w:hAnsi="Century Gothic"/>
          <w:b/>
          <w:sz w:val="19"/>
          <w:szCs w:val="19"/>
        </w:rPr>
      </w:pPr>
    </w:p>
    <w:p w:rsidR="00DE4F9E" w:rsidRDefault="00DE4F9E" w:rsidP="00DE4F9E">
      <w:pPr>
        <w:pStyle w:val="Tekstpodstawowywcity"/>
        <w:spacing w:after="0"/>
        <w:ind w:left="0"/>
        <w:rPr>
          <w:rFonts w:ascii="Century Gothic" w:hAnsi="Century Gothic"/>
          <w:b/>
          <w:sz w:val="19"/>
          <w:szCs w:val="19"/>
        </w:rPr>
      </w:pPr>
    </w:p>
    <w:sectPr w:rsidR="00DE4F9E" w:rsidSect="004E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6C" w:rsidRDefault="001C5E6C" w:rsidP="00DD0110">
      <w:r>
        <w:separator/>
      </w:r>
    </w:p>
  </w:endnote>
  <w:endnote w:type="continuationSeparator" w:id="0">
    <w:p w:rsidR="001C5E6C" w:rsidRDefault="001C5E6C" w:rsidP="00DD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altName w:val="Impact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63" w:rsidRPr="000E15CA" w:rsidRDefault="00FA4F60">
    <w:pPr>
      <w:pStyle w:val="Stopka"/>
      <w:jc w:val="center"/>
      <w:rPr>
        <w:sz w:val="21"/>
        <w:szCs w:val="21"/>
      </w:rPr>
    </w:pPr>
    <w:r w:rsidRPr="000E15CA">
      <w:rPr>
        <w:sz w:val="21"/>
        <w:szCs w:val="21"/>
      </w:rPr>
      <w:fldChar w:fldCharType="begin"/>
    </w:r>
    <w:r w:rsidR="00245363" w:rsidRPr="000E15CA">
      <w:rPr>
        <w:sz w:val="21"/>
        <w:szCs w:val="21"/>
      </w:rPr>
      <w:instrText xml:space="preserve"> PAGE   \* MERGEFORMAT </w:instrText>
    </w:r>
    <w:r w:rsidRPr="000E15CA">
      <w:rPr>
        <w:sz w:val="21"/>
        <w:szCs w:val="21"/>
      </w:rPr>
      <w:fldChar w:fldCharType="separate"/>
    </w:r>
    <w:r w:rsidR="00657FF5">
      <w:rPr>
        <w:noProof/>
        <w:sz w:val="21"/>
        <w:szCs w:val="21"/>
      </w:rPr>
      <w:t>3</w:t>
    </w:r>
    <w:r w:rsidRPr="000E15CA">
      <w:rPr>
        <w:sz w:val="21"/>
        <w:szCs w:val="21"/>
      </w:rPr>
      <w:fldChar w:fldCharType="end"/>
    </w:r>
  </w:p>
  <w:p w:rsidR="00245363" w:rsidRPr="000E15CA" w:rsidRDefault="00245363">
    <w:pPr>
      <w:pStyle w:val="Stopka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63" w:rsidRPr="000E15CA" w:rsidRDefault="00FA4F60">
    <w:pPr>
      <w:pStyle w:val="Stopka"/>
      <w:jc w:val="center"/>
      <w:rPr>
        <w:sz w:val="21"/>
        <w:szCs w:val="21"/>
      </w:rPr>
    </w:pPr>
    <w:r w:rsidRPr="000E15CA">
      <w:rPr>
        <w:sz w:val="21"/>
        <w:szCs w:val="21"/>
      </w:rPr>
      <w:fldChar w:fldCharType="begin"/>
    </w:r>
    <w:r w:rsidR="00245363" w:rsidRPr="000E15CA">
      <w:rPr>
        <w:sz w:val="21"/>
        <w:szCs w:val="21"/>
      </w:rPr>
      <w:instrText xml:space="preserve"> PAGE   \* MERGEFORMAT </w:instrText>
    </w:r>
    <w:r w:rsidRPr="000E15CA">
      <w:rPr>
        <w:sz w:val="21"/>
        <w:szCs w:val="21"/>
      </w:rPr>
      <w:fldChar w:fldCharType="separate"/>
    </w:r>
    <w:r w:rsidR="00657FF5">
      <w:rPr>
        <w:noProof/>
        <w:sz w:val="21"/>
        <w:szCs w:val="21"/>
      </w:rPr>
      <w:t>1</w:t>
    </w:r>
    <w:r w:rsidRPr="000E15CA">
      <w:rPr>
        <w:sz w:val="21"/>
        <w:szCs w:val="21"/>
      </w:rPr>
      <w:fldChar w:fldCharType="end"/>
    </w:r>
  </w:p>
  <w:p w:rsidR="00245363" w:rsidRPr="000E15CA" w:rsidRDefault="00245363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6C" w:rsidRDefault="001C5E6C" w:rsidP="00DD0110">
      <w:r>
        <w:separator/>
      </w:r>
    </w:p>
  </w:footnote>
  <w:footnote w:type="continuationSeparator" w:id="0">
    <w:p w:rsidR="001C5E6C" w:rsidRDefault="001C5E6C" w:rsidP="00DD0110">
      <w:r>
        <w:continuationSeparator/>
      </w:r>
    </w:p>
  </w:footnote>
  <w:footnote w:id="1">
    <w:p w:rsidR="00245363" w:rsidRPr="000E15CA" w:rsidRDefault="00245363" w:rsidP="00DD0110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  <w:sz w:val="19"/>
          <w:szCs w:val="19"/>
        </w:rPr>
        <w:t>1</w:t>
      </w:r>
      <w:r w:rsidRPr="000E15CA">
        <w:rPr>
          <w:sz w:val="19"/>
          <w:szCs w:val="19"/>
        </w:rPr>
        <w:t xml:space="preserve">   </w:t>
      </w:r>
      <w:r w:rsidRPr="000E15CA">
        <w:rPr>
          <w:rFonts w:ascii="Century Gothic" w:hAnsi="Century Gothic"/>
          <w:sz w:val="16"/>
          <w:szCs w:val="16"/>
        </w:rPr>
        <w:t>Ustawa obowiązuje od dnia 1 stycznia 2010 r.</w:t>
      </w:r>
    </w:p>
  </w:footnote>
  <w:footnote w:id="2">
    <w:p w:rsidR="00245363" w:rsidRPr="000E15CA" w:rsidRDefault="00245363" w:rsidP="00DD0110">
      <w:pPr>
        <w:pStyle w:val="Tekstprzypisudolnego"/>
        <w:rPr>
          <w:rFonts w:ascii="Century Gothic" w:hAnsi="Century Gothic"/>
          <w:sz w:val="16"/>
          <w:szCs w:val="16"/>
        </w:rPr>
      </w:pPr>
      <w:r w:rsidRPr="000E15CA">
        <w:rPr>
          <w:rStyle w:val="FootnoteCharacters"/>
          <w:rFonts w:ascii="Century Gothic" w:hAnsi="Century Gothic"/>
          <w:sz w:val="16"/>
          <w:szCs w:val="16"/>
        </w:rPr>
        <w:footnoteRef/>
      </w:r>
      <w:r w:rsidRPr="000E15CA">
        <w:rPr>
          <w:rFonts w:ascii="Century Gothic" w:hAnsi="Century Gothic"/>
          <w:sz w:val="16"/>
          <w:szCs w:val="16"/>
        </w:rPr>
        <w:tab/>
        <w:t xml:space="preserve">Art.3 ustawy z dnia 13 listopada 2003 r. o dochodach jednostek samorządu terytorialnego </w:t>
      </w:r>
    </w:p>
  </w:footnote>
  <w:footnote w:id="3">
    <w:p w:rsidR="00245363" w:rsidRPr="000E15CA" w:rsidRDefault="00245363" w:rsidP="00DD0110">
      <w:pPr>
        <w:pStyle w:val="Tekstprzypisudolnego"/>
        <w:rPr>
          <w:rFonts w:ascii="Century Gothic" w:hAnsi="Century Gothic"/>
          <w:sz w:val="16"/>
          <w:szCs w:val="16"/>
        </w:rPr>
      </w:pPr>
      <w:r w:rsidRPr="000E15CA">
        <w:rPr>
          <w:rStyle w:val="Odwoanieprzypisudolnego"/>
          <w:sz w:val="16"/>
          <w:szCs w:val="16"/>
        </w:rPr>
        <w:footnoteRef/>
      </w:r>
      <w:r w:rsidRPr="000E15CA">
        <w:rPr>
          <w:sz w:val="16"/>
          <w:szCs w:val="16"/>
        </w:rPr>
        <w:t xml:space="preserve">    </w:t>
      </w:r>
      <w:r w:rsidRPr="000E15CA">
        <w:rPr>
          <w:rFonts w:ascii="Century Gothic" w:hAnsi="Century Gothic"/>
          <w:sz w:val="16"/>
          <w:szCs w:val="16"/>
        </w:rPr>
        <w:t>Art. 42 ust.2 ustawy z dnia 27 sierpnia 2009 r. o finansach publicznych</w:t>
      </w:r>
    </w:p>
  </w:footnote>
  <w:footnote w:id="4">
    <w:p w:rsidR="00245363" w:rsidRPr="000E15CA" w:rsidRDefault="00245363" w:rsidP="00DD0110">
      <w:pPr>
        <w:pStyle w:val="Tekstprzypisudolnego"/>
        <w:rPr>
          <w:rFonts w:ascii="Century Gothic" w:hAnsi="Century Gothic"/>
          <w:sz w:val="16"/>
          <w:szCs w:val="16"/>
        </w:rPr>
      </w:pPr>
      <w:r w:rsidRPr="000E15C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0E15CA">
        <w:rPr>
          <w:rFonts w:ascii="Century Gothic" w:hAnsi="Century Gothic"/>
          <w:sz w:val="16"/>
          <w:szCs w:val="16"/>
        </w:rPr>
        <w:t xml:space="preserve">    Art. 44 ustawy z dnia 27 sierpnia 2009 r. o finansach publicznych</w:t>
      </w:r>
    </w:p>
  </w:footnote>
  <w:footnote w:id="5">
    <w:p w:rsidR="00245363" w:rsidRPr="000E15CA" w:rsidRDefault="00245363" w:rsidP="00DD0110">
      <w:pPr>
        <w:pStyle w:val="Tekstprzypisudolnego"/>
        <w:rPr>
          <w:rFonts w:ascii="Century Gothic" w:hAnsi="Century Gothic"/>
          <w:sz w:val="16"/>
          <w:szCs w:val="16"/>
        </w:rPr>
      </w:pPr>
      <w:r w:rsidRPr="000E15C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0E15CA">
        <w:rPr>
          <w:rFonts w:ascii="Century Gothic" w:hAnsi="Century Gothic"/>
          <w:sz w:val="16"/>
          <w:szCs w:val="16"/>
        </w:rPr>
        <w:t xml:space="preserve">    Art.6 i 7 ustawy z dnia 8 marca 1990 r. o samorządzie gminnym</w:t>
      </w:r>
    </w:p>
  </w:footnote>
  <w:footnote w:id="6">
    <w:p w:rsidR="00245363" w:rsidRPr="000E15CA" w:rsidRDefault="00245363" w:rsidP="00DD0110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0E15CA">
        <w:rPr>
          <w:rStyle w:val="Odwoanieprzypisudolnego"/>
          <w:sz w:val="17"/>
          <w:szCs w:val="17"/>
        </w:rPr>
        <w:footnoteRef/>
      </w:r>
      <w:r w:rsidRPr="000E15CA">
        <w:rPr>
          <w:sz w:val="17"/>
          <w:szCs w:val="17"/>
        </w:rPr>
        <w:t xml:space="preserve">  </w:t>
      </w:r>
      <w:r w:rsidRPr="000E15CA">
        <w:rPr>
          <w:rFonts w:ascii="Century Gothic" w:hAnsi="Century Gothic"/>
          <w:sz w:val="16"/>
          <w:szCs w:val="16"/>
        </w:rPr>
        <w:t>Kwotę podstawową części wyrównawczej subwencji ogólnej otrzymują gminy, których wskaźnik G (dochodów podatkowych per capita) stanowi mniej niż 92%</w:t>
      </w:r>
      <w:r>
        <w:rPr>
          <w:rFonts w:ascii="Century Gothic" w:hAnsi="Century Gothic"/>
          <w:sz w:val="16"/>
          <w:szCs w:val="16"/>
        </w:rPr>
        <w:t xml:space="preserve"> </w:t>
      </w:r>
      <w:r w:rsidRPr="000E15CA">
        <w:rPr>
          <w:rFonts w:ascii="Century Gothic" w:hAnsi="Century Gothic"/>
          <w:sz w:val="16"/>
          <w:szCs w:val="16"/>
        </w:rPr>
        <w:t>wskaźnika Gg (uśredniony wskaźnik krajowy). Kwotę uzupełniającą części wyrównawczej subwencji ogólnej otrzymują gminy, których wskaźnik gęstości zaludnienia jest niższy niż wskaźnik krajowy i jednocześnie wskaźnik G jest niższy niż 150%  Gg. Natomiast część równoważącą subwencji ogólnej dla gmin przeznacza się dla tych jednostek, które osiągają ponadprzeciętne wydatki na dodatki mieszkaniowe, a także dla tych gmin, których wpływy z PIT, podatku rolnego i leśnego stanowią mniej niż 80% analogicznych średnich wpływów we wszystkich gminach w kraju. Wskaźnik G Gminy Kobylanka stanowiący podstawę kalkulacji części subwencji wynosi 2.</w:t>
      </w:r>
      <w:r>
        <w:rPr>
          <w:rFonts w:ascii="Century Gothic" w:hAnsi="Century Gothic"/>
          <w:sz w:val="16"/>
          <w:szCs w:val="16"/>
        </w:rPr>
        <w:t>156,71</w:t>
      </w:r>
      <w:r w:rsidRPr="000E15CA">
        <w:rPr>
          <w:rFonts w:ascii="Century Gothic" w:hAnsi="Century Gothic"/>
          <w:sz w:val="16"/>
          <w:szCs w:val="16"/>
        </w:rPr>
        <w:t xml:space="preserve"> zł.</w:t>
      </w:r>
    </w:p>
  </w:footnote>
  <w:footnote w:id="7">
    <w:p w:rsidR="00245363" w:rsidRPr="000E15CA" w:rsidRDefault="00245363" w:rsidP="00DD0110">
      <w:pPr>
        <w:pStyle w:val="Tekstprzypisudolnego"/>
        <w:rPr>
          <w:rFonts w:ascii="Century Gothic" w:hAnsi="Century Gothic"/>
          <w:sz w:val="17"/>
          <w:szCs w:val="17"/>
        </w:rPr>
      </w:pPr>
      <w:r w:rsidRPr="000E15CA">
        <w:rPr>
          <w:rStyle w:val="Odwoanieprzypisudolnego"/>
          <w:rFonts w:ascii="Century Gothic" w:hAnsi="Century Gothic"/>
          <w:sz w:val="17"/>
          <w:szCs w:val="17"/>
        </w:rPr>
        <w:footnoteRef/>
      </w:r>
      <w:r w:rsidRPr="000E15CA">
        <w:rPr>
          <w:rFonts w:ascii="Century Gothic" w:hAnsi="Century Gothic"/>
          <w:sz w:val="17"/>
          <w:szCs w:val="17"/>
        </w:rPr>
        <w:t xml:space="preserve">  </w:t>
      </w:r>
      <w:r w:rsidRPr="000E15CA">
        <w:rPr>
          <w:rFonts w:ascii="Century Gothic" w:hAnsi="Century Gothic"/>
          <w:sz w:val="16"/>
          <w:szCs w:val="16"/>
        </w:rPr>
        <w:t>Realizacja porozumienia z 2009 r.</w:t>
      </w:r>
    </w:p>
  </w:footnote>
  <w:footnote w:id="8">
    <w:p w:rsidR="00245363" w:rsidRPr="000E15CA" w:rsidRDefault="00245363" w:rsidP="00DD0110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0E15CA">
        <w:rPr>
          <w:rStyle w:val="FootnoteCharacters"/>
          <w:rFonts w:ascii="Arial" w:hAnsi="Arial"/>
          <w:sz w:val="17"/>
          <w:szCs w:val="17"/>
        </w:rPr>
        <w:footnoteRef/>
      </w:r>
      <w:r w:rsidRPr="000E15CA">
        <w:rPr>
          <w:sz w:val="17"/>
          <w:szCs w:val="17"/>
        </w:rPr>
        <w:tab/>
      </w:r>
      <w:r w:rsidRPr="000E15CA">
        <w:rPr>
          <w:rFonts w:ascii="Century Gothic" w:hAnsi="Century Gothic"/>
          <w:sz w:val="16"/>
          <w:szCs w:val="16"/>
        </w:rPr>
        <w:t>Zgodnie z art. 29 ustawy o dochodach jst gminy, których wskaźnik dochodów podatkowych na 1 mieszkańca (G) jest większy niż 150% wskaźnika ustalonego analogicznie dla wszystkich gmin w kraju (Gg), dokonują wpłat do budżetu państwa, z przeznaczeniem na część równoważącą subwencji ogólnej dla gmin. Wskaźnik G Gminy Kobylanka za 201</w:t>
      </w:r>
      <w:r>
        <w:rPr>
          <w:rFonts w:ascii="Century Gothic" w:hAnsi="Century Gothic"/>
          <w:sz w:val="16"/>
          <w:szCs w:val="16"/>
        </w:rPr>
        <w:t>3</w:t>
      </w:r>
      <w:r w:rsidRPr="000E15CA">
        <w:rPr>
          <w:rFonts w:ascii="Century Gothic" w:hAnsi="Century Gothic"/>
          <w:sz w:val="16"/>
          <w:szCs w:val="16"/>
        </w:rPr>
        <w:t xml:space="preserve"> rok wyniósł 2</w:t>
      </w:r>
      <w:r>
        <w:rPr>
          <w:rFonts w:ascii="Century Gothic" w:hAnsi="Century Gothic"/>
          <w:sz w:val="16"/>
          <w:szCs w:val="16"/>
        </w:rPr>
        <w:t>.156,71</w:t>
      </w:r>
      <w:r w:rsidRPr="000E15CA">
        <w:rPr>
          <w:rFonts w:ascii="Century Gothic" w:hAnsi="Century Gothic"/>
          <w:sz w:val="16"/>
          <w:szCs w:val="16"/>
        </w:rPr>
        <w:t xml:space="preserve"> zł tj.1</w:t>
      </w:r>
      <w:r>
        <w:rPr>
          <w:rFonts w:ascii="Century Gothic" w:hAnsi="Century Gothic"/>
          <w:sz w:val="16"/>
          <w:szCs w:val="16"/>
        </w:rPr>
        <w:t>7</w:t>
      </w:r>
      <w:r w:rsidRPr="000E15CA">
        <w:rPr>
          <w:rFonts w:ascii="Century Gothic" w:hAnsi="Century Gothic"/>
          <w:sz w:val="16"/>
          <w:szCs w:val="16"/>
        </w:rPr>
        <w:t>%  wskaźnika Gg. Gmina przekroczyła próg powyżej którego naliczana jest wpłata do budżetu państwa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singleLevel"/>
    <w:tmpl w:val="0000000F"/>
    <w:name w:val="WW8Num1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10"/>
    <w:multiLevelType w:val="singleLevel"/>
    <w:tmpl w:val="00000010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>
    <w:nsid w:val="00335B5F"/>
    <w:multiLevelType w:val="hybridMultilevel"/>
    <w:tmpl w:val="2DE02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D4F00"/>
    <w:multiLevelType w:val="multilevel"/>
    <w:tmpl w:val="8E16773E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Lucida Sans Unicode" w:hAnsi="Century Gothic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44567"/>
    <w:multiLevelType w:val="hybridMultilevel"/>
    <w:tmpl w:val="9F26F1A0"/>
    <w:lvl w:ilvl="0" w:tplc="4590F9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B3CA3"/>
    <w:multiLevelType w:val="hybridMultilevel"/>
    <w:tmpl w:val="8B769D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81D22"/>
    <w:multiLevelType w:val="hybridMultilevel"/>
    <w:tmpl w:val="AF98FBC4"/>
    <w:lvl w:ilvl="0" w:tplc="0AF6D2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F2D97"/>
    <w:multiLevelType w:val="hybridMultilevel"/>
    <w:tmpl w:val="E954C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D3E26"/>
    <w:multiLevelType w:val="hybridMultilevel"/>
    <w:tmpl w:val="E9249B1E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22C420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Lucida Sans Unicode" w:hAnsi="Century Gothic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93837"/>
    <w:multiLevelType w:val="hybridMultilevel"/>
    <w:tmpl w:val="902EBC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1624B"/>
    <w:multiLevelType w:val="hybridMultilevel"/>
    <w:tmpl w:val="4C70BF6C"/>
    <w:lvl w:ilvl="0" w:tplc="84FC3E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BC149E"/>
    <w:multiLevelType w:val="hybridMultilevel"/>
    <w:tmpl w:val="A4B07FEA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C5C83586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entury Gothic" w:eastAsia="Lucida Sans Unicode" w:hAnsi="Century Gothic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659CB"/>
    <w:multiLevelType w:val="hybridMultilevel"/>
    <w:tmpl w:val="33AE20F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4140AD"/>
    <w:multiLevelType w:val="hybridMultilevel"/>
    <w:tmpl w:val="10DABC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12571"/>
    <w:multiLevelType w:val="hybridMultilevel"/>
    <w:tmpl w:val="39AE2182"/>
    <w:lvl w:ilvl="0" w:tplc="0000000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CB4E1B"/>
    <w:multiLevelType w:val="hybridMultilevel"/>
    <w:tmpl w:val="88628EEC"/>
    <w:lvl w:ilvl="0" w:tplc="DD966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F47FE7"/>
    <w:multiLevelType w:val="hybridMultilevel"/>
    <w:tmpl w:val="32683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F4BD4"/>
    <w:multiLevelType w:val="hybridMultilevel"/>
    <w:tmpl w:val="775461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83A35"/>
    <w:multiLevelType w:val="hybridMultilevel"/>
    <w:tmpl w:val="11683D14"/>
    <w:lvl w:ilvl="0" w:tplc="799AAB5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E25E5"/>
    <w:multiLevelType w:val="hybridMultilevel"/>
    <w:tmpl w:val="ED1CDC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9A37D3"/>
    <w:multiLevelType w:val="hybridMultilevel"/>
    <w:tmpl w:val="8D5A4992"/>
    <w:lvl w:ilvl="0" w:tplc="3D6A9B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E152D"/>
    <w:multiLevelType w:val="hybridMultilevel"/>
    <w:tmpl w:val="8F0E8B9C"/>
    <w:lvl w:ilvl="0" w:tplc="59DA59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24"/>
  </w:num>
  <w:num w:numId="6">
    <w:abstractNumId w:val="11"/>
  </w:num>
  <w:num w:numId="7">
    <w:abstractNumId w:val="21"/>
  </w:num>
  <w:num w:numId="8">
    <w:abstractNumId w:val="7"/>
  </w:num>
  <w:num w:numId="9">
    <w:abstractNumId w:val="23"/>
  </w:num>
  <w:num w:numId="10">
    <w:abstractNumId w:val="25"/>
  </w:num>
  <w:num w:numId="11">
    <w:abstractNumId w:val="10"/>
  </w:num>
  <w:num w:numId="12">
    <w:abstractNumId w:val="15"/>
  </w:num>
  <w:num w:numId="13">
    <w:abstractNumId w:val="17"/>
  </w:num>
  <w:num w:numId="14">
    <w:abstractNumId w:val="20"/>
  </w:num>
  <w:num w:numId="15">
    <w:abstractNumId w:val="22"/>
  </w:num>
  <w:num w:numId="16">
    <w:abstractNumId w:val="16"/>
  </w:num>
  <w:num w:numId="17">
    <w:abstractNumId w:val="27"/>
  </w:num>
  <w:num w:numId="18">
    <w:abstractNumId w:val="28"/>
  </w:num>
  <w:num w:numId="19">
    <w:abstractNumId w:val="14"/>
  </w:num>
  <w:num w:numId="20">
    <w:abstractNumId w:val="13"/>
  </w:num>
  <w:num w:numId="21">
    <w:abstractNumId w:val="5"/>
  </w:num>
  <w:num w:numId="22">
    <w:abstractNumId w:val="6"/>
  </w:num>
  <w:num w:numId="23">
    <w:abstractNumId w:val="18"/>
  </w:num>
  <w:num w:numId="24">
    <w:abstractNumId w:val="8"/>
  </w:num>
  <w:num w:numId="25">
    <w:abstractNumId w:val="29"/>
  </w:num>
  <w:num w:numId="26">
    <w:abstractNumId w:val="3"/>
  </w:num>
  <w:num w:numId="27">
    <w:abstractNumId w:val="4"/>
  </w:num>
  <w:num w:numId="28">
    <w:abstractNumId w:val="12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110"/>
    <w:rsid w:val="00000814"/>
    <w:rsid w:val="00065447"/>
    <w:rsid w:val="00076CB0"/>
    <w:rsid w:val="000B6EBD"/>
    <w:rsid w:val="000D0804"/>
    <w:rsid w:val="000D100D"/>
    <w:rsid w:val="00130425"/>
    <w:rsid w:val="0015306F"/>
    <w:rsid w:val="00154CD6"/>
    <w:rsid w:val="001A1284"/>
    <w:rsid w:val="001B1392"/>
    <w:rsid w:val="001B7995"/>
    <w:rsid w:val="001C5E6C"/>
    <w:rsid w:val="002008EF"/>
    <w:rsid w:val="002078B3"/>
    <w:rsid w:val="00223E90"/>
    <w:rsid w:val="00231AF0"/>
    <w:rsid w:val="00242668"/>
    <w:rsid w:val="00245363"/>
    <w:rsid w:val="00245B60"/>
    <w:rsid w:val="002703E9"/>
    <w:rsid w:val="00272E0C"/>
    <w:rsid w:val="002732F2"/>
    <w:rsid w:val="00297E11"/>
    <w:rsid w:val="002C4A9C"/>
    <w:rsid w:val="002C561F"/>
    <w:rsid w:val="002E64D7"/>
    <w:rsid w:val="00311DB6"/>
    <w:rsid w:val="00340DE4"/>
    <w:rsid w:val="00373890"/>
    <w:rsid w:val="00381FAD"/>
    <w:rsid w:val="00381FD9"/>
    <w:rsid w:val="00390E55"/>
    <w:rsid w:val="0039144E"/>
    <w:rsid w:val="003A1AD0"/>
    <w:rsid w:val="003A7AD3"/>
    <w:rsid w:val="004073A1"/>
    <w:rsid w:val="00416559"/>
    <w:rsid w:val="00424CD3"/>
    <w:rsid w:val="00446CE0"/>
    <w:rsid w:val="00454D55"/>
    <w:rsid w:val="00455B63"/>
    <w:rsid w:val="00457AD8"/>
    <w:rsid w:val="00485BE6"/>
    <w:rsid w:val="004945DF"/>
    <w:rsid w:val="004C1975"/>
    <w:rsid w:val="004E3749"/>
    <w:rsid w:val="004E6BF8"/>
    <w:rsid w:val="004F7B49"/>
    <w:rsid w:val="005140EC"/>
    <w:rsid w:val="005208B9"/>
    <w:rsid w:val="00520C20"/>
    <w:rsid w:val="00545E23"/>
    <w:rsid w:val="005513AE"/>
    <w:rsid w:val="00580BD2"/>
    <w:rsid w:val="005903FA"/>
    <w:rsid w:val="00597023"/>
    <w:rsid w:val="005C6809"/>
    <w:rsid w:val="005F26E9"/>
    <w:rsid w:val="005F685B"/>
    <w:rsid w:val="00612C07"/>
    <w:rsid w:val="00623FCD"/>
    <w:rsid w:val="0064300A"/>
    <w:rsid w:val="00657FF5"/>
    <w:rsid w:val="00663DBD"/>
    <w:rsid w:val="00677CC2"/>
    <w:rsid w:val="00695CA4"/>
    <w:rsid w:val="006A5DBC"/>
    <w:rsid w:val="006B0D94"/>
    <w:rsid w:val="006B5EF1"/>
    <w:rsid w:val="006C4D49"/>
    <w:rsid w:val="006E11F0"/>
    <w:rsid w:val="006E64AE"/>
    <w:rsid w:val="0071064B"/>
    <w:rsid w:val="00713150"/>
    <w:rsid w:val="00742B04"/>
    <w:rsid w:val="007503C1"/>
    <w:rsid w:val="0075384D"/>
    <w:rsid w:val="007645D6"/>
    <w:rsid w:val="007B01EC"/>
    <w:rsid w:val="007B2EEE"/>
    <w:rsid w:val="007D7475"/>
    <w:rsid w:val="007D7973"/>
    <w:rsid w:val="00815B28"/>
    <w:rsid w:val="008517CC"/>
    <w:rsid w:val="008733D8"/>
    <w:rsid w:val="00880ACC"/>
    <w:rsid w:val="008819F8"/>
    <w:rsid w:val="00883573"/>
    <w:rsid w:val="00885CA7"/>
    <w:rsid w:val="008B577C"/>
    <w:rsid w:val="008D6524"/>
    <w:rsid w:val="008E407C"/>
    <w:rsid w:val="008F1769"/>
    <w:rsid w:val="009030AE"/>
    <w:rsid w:val="00924DEF"/>
    <w:rsid w:val="00925600"/>
    <w:rsid w:val="00934CEF"/>
    <w:rsid w:val="0094084B"/>
    <w:rsid w:val="00963A52"/>
    <w:rsid w:val="009642AF"/>
    <w:rsid w:val="00965BC1"/>
    <w:rsid w:val="009C3B1E"/>
    <w:rsid w:val="009D4777"/>
    <w:rsid w:val="009E6EF5"/>
    <w:rsid w:val="00A072FE"/>
    <w:rsid w:val="00A1251F"/>
    <w:rsid w:val="00A1279B"/>
    <w:rsid w:val="00A137ED"/>
    <w:rsid w:val="00A151FB"/>
    <w:rsid w:val="00A302D1"/>
    <w:rsid w:val="00A31140"/>
    <w:rsid w:val="00AB44AB"/>
    <w:rsid w:val="00AB6F45"/>
    <w:rsid w:val="00AC3D6D"/>
    <w:rsid w:val="00AF4132"/>
    <w:rsid w:val="00AF6D51"/>
    <w:rsid w:val="00B070C1"/>
    <w:rsid w:val="00B208C4"/>
    <w:rsid w:val="00B22EE5"/>
    <w:rsid w:val="00B3067B"/>
    <w:rsid w:val="00BA38C5"/>
    <w:rsid w:val="00BA79BA"/>
    <w:rsid w:val="00BC036E"/>
    <w:rsid w:val="00BD7024"/>
    <w:rsid w:val="00BF4CF4"/>
    <w:rsid w:val="00C30724"/>
    <w:rsid w:val="00C71E73"/>
    <w:rsid w:val="00C83E87"/>
    <w:rsid w:val="00C85C89"/>
    <w:rsid w:val="00CC03DA"/>
    <w:rsid w:val="00CC798B"/>
    <w:rsid w:val="00CC7CAB"/>
    <w:rsid w:val="00CC7F6E"/>
    <w:rsid w:val="00D00ACF"/>
    <w:rsid w:val="00D03AD2"/>
    <w:rsid w:val="00D06FAE"/>
    <w:rsid w:val="00D07A99"/>
    <w:rsid w:val="00D34D9A"/>
    <w:rsid w:val="00D35E29"/>
    <w:rsid w:val="00D44F80"/>
    <w:rsid w:val="00D4703D"/>
    <w:rsid w:val="00D53A7B"/>
    <w:rsid w:val="00D72F69"/>
    <w:rsid w:val="00D77E6A"/>
    <w:rsid w:val="00D77F29"/>
    <w:rsid w:val="00DA1702"/>
    <w:rsid w:val="00DD0110"/>
    <w:rsid w:val="00DD4309"/>
    <w:rsid w:val="00DE45E9"/>
    <w:rsid w:val="00DE4F9E"/>
    <w:rsid w:val="00E44925"/>
    <w:rsid w:val="00E67A12"/>
    <w:rsid w:val="00EA5EFA"/>
    <w:rsid w:val="00EB6169"/>
    <w:rsid w:val="00EC7FCC"/>
    <w:rsid w:val="00ED0F2A"/>
    <w:rsid w:val="00F17E97"/>
    <w:rsid w:val="00F346C6"/>
    <w:rsid w:val="00F368F4"/>
    <w:rsid w:val="00F41061"/>
    <w:rsid w:val="00F73DEC"/>
    <w:rsid w:val="00F82F41"/>
    <w:rsid w:val="00F97746"/>
    <w:rsid w:val="00FA4F60"/>
    <w:rsid w:val="00FA5E21"/>
    <w:rsid w:val="00FA6998"/>
    <w:rsid w:val="00FB0201"/>
    <w:rsid w:val="00FC79F1"/>
    <w:rsid w:val="00FE0CDC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11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DD0110"/>
    <w:pPr>
      <w:keepNext/>
      <w:numPr>
        <w:numId w:val="1"/>
      </w:numPr>
      <w:tabs>
        <w:tab w:val="left" w:pos="3207"/>
      </w:tabs>
      <w:jc w:val="center"/>
      <w:outlineLvl w:val="0"/>
    </w:pPr>
    <w:rPr>
      <w:rFonts w:ascii="Haettenschweiler" w:hAnsi="Haettenschweiler"/>
      <w:sz w:val="52"/>
    </w:rPr>
  </w:style>
  <w:style w:type="paragraph" w:styleId="Nagwek2">
    <w:name w:val="heading 2"/>
    <w:basedOn w:val="Normalny"/>
    <w:next w:val="Normalny"/>
    <w:link w:val="Nagwek2Znak"/>
    <w:qFormat/>
    <w:rsid w:val="00DD0110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DD0110"/>
    <w:pPr>
      <w:keepNext/>
      <w:numPr>
        <w:ilvl w:val="2"/>
        <w:numId w:val="1"/>
      </w:numPr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DD0110"/>
    <w:pPr>
      <w:keepNext/>
      <w:keepLines/>
      <w:numPr>
        <w:ilvl w:val="3"/>
        <w:numId w:val="1"/>
      </w:numPr>
      <w:spacing w:before="60" w:after="60" w:line="240" w:lineRule="atLeast"/>
      <w:jc w:val="center"/>
      <w:outlineLvl w:val="3"/>
    </w:pPr>
    <w:rPr>
      <w:rFonts w:ascii="Arial Black" w:hAnsi="Arial Black"/>
      <w:sz w:val="15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DD0110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110"/>
    <w:rPr>
      <w:rFonts w:ascii="Haettenschweiler" w:eastAsia="Lucida Sans Unicode" w:hAnsi="Haettenschweiler" w:cs="Tahoma"/>
      <w:sz w:val="52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rsid w:val="00DD0110"/>
    <w:rPr>
      <w:rFonts w:ascii="Arial" w:eastAsia="Lucida Sans Unicode" w:hAnsi="Arial" w:cs="Arial"/>
      <w:b/>
      <w:bCs/>
      <w:sz w:val="28"/>
      <w:szCs w:val="24"/>
      <w:u w:val="single"/>
      <w:lang w:bidi="en-US"/>
    </w:rPr>
  </w:style>
  <w:style w:type="character" w:customStyle="1" w:styleId="Nagwek3Znak">
    <w:name w:val="Nagłówek 3 Znak"/>
    <w:basedOn w:val="Domylnaczcionkaakapitu"/>
    <w:link w:val="Nagwek3"/>
    <w:rsid w:val="00DD0110"/>
    <w:rPr>
      <w:rFonts w:ascii="Arial" w:eastAsia="Lucida Sans Unicode" w:hAnsi="Arial" w:cs="Arial"/>
      <w:sz w:val="28"/>
      <w:szCs w:val="24"/>
      <w:lang w:bidi="en-US"/>
    </w:rPr>
  </w:style>
  <w:style w:type="paragraph" w:styleId="Tekstpodstawowy">
    <w:name w:val="Body Text"/>
    <w:basedOn w:val="Normalny"/>
    <w:link w:val="TekstpodstawowyZnak"/>
    <w:semiHidden/>
    <w:rsid w:val="00DD01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0110"/>
    <w:rPr>
      <w:rFonts w:ascii="Times New Roman" w:eastAsia="Lucida Sans Unicode" w:hAnsi="Times New Roman" w:cs="Tahoma"/>
      <w:sz w:val="24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rsid w:val="00DD0110"/>
    <w:rPr>
      <w:rFonts w:ascii="Arial Black" w:eastAsia="Lucida Sans Unicode" w:hAnsi="Arial Black" w:cs="Tahoma"/>
      <w:sz w:val="15"/>
      <w:szCs w:val="20"/>
      <w:lang w:val="en-US" w:bidi="en-US"/>
    </w:rPr>
  </w:style>
  <w:style w:type="character" w:customStyle="1" w:styleId="Nagwek5Znak">
    <w:name w:val="Nagłówek 5 Znak"/>
    <w:basedOn w:val="Domylnaczcionkaakapitu"/>
    <w:link w:val="Nagwek5"/>
    <w:rsid w:val="00DD0110"/>
    <w:rPr>
      <w:rFonts w:ascii="Arial" w:eastAsia="Lucida Sans Unicode" w:hAnsi="Arial" w:cs="Tahoma"/>
      <w:b/>
      <w:bCs/>
      <w:color w:val="FF0000"/>
      <w:sz w:val="16"/>
      <w:szCs w:val="20"/>
      <w:lang w:bidi="en-US"/>
    </w:rPr>
  </w:style>
  <w:style w:type="character" w:customStyle="1" w:styleId="Znakiprzypiswdolnych">
    <w:name w:val="Znaki przypisów dolnych"/>
    <w:rsid w:val="00DD0110"/>
    <w:rPr>
      <w:vertAlign w:val="superscript"/>
    </w:rPr>
  </w:style>
  <w:style w:type="character" w:customStyle="1" w:styleId="Domylnaczcionkaakapitu1">
    <w:name w:val="Domyślna czcionka akapitu1"/>
    <w:rsid w:val="00DD0110"/>
  </w:style>
  <w:style w:type="character" w:customStyle="1" w:styleId="Znakinumeracji">
    <w:name w:val="Znaki numeracji"/>
    <w:rsid w:val="00DD0110"/>
  </w:style>
  <w:style w:type="character" w:customStyle="1" w:styleId="Symbolewypunktowania">
    <w:name w:val="Symbole wypunktowania"/>
    <w:rsid w:val="00DD0110"/>
    <w:rPr>
      <w:rFonts w:ascii="StarSymbol" w:eastAsia="StarSymbol" w:hAnsi="StarSymbol" w:cs="StarSymbol"/>
      <w:sz w:val="18"/>
      <w:szCs w:val="18"/>
    </w:rPr>
  </w:style>
  <w:style w:type="character" w:styleId="Odwoanieprzypisudolnego">
    <w:name w:val="footnote reference"/>
    <w:semiHidden/>
    <w:rsid w:val="00DD0110"/>
    <w:rPr>
      <w:vertAlign w:val="superscript"/>
    </w:rPr>
  </w:style>
  <w:style w:type="character" w:styleId="Pogrubienie">
    <w:name w:val="Strong"/>
    <w:qFormat/>
    <w:rsid w:val="00DD0110"/>
    <w:rPr>
      <w:b/>
      <w:bCs/>
    </w:rPr>
  </w:style>
  <w:style w:type="character" w:customStyle="1" w:styleId="WW8Num15z0">
    <w:name w:val="WW8Num15z0"/>
    <w:rsid w:val="00DD0110"/>
    <w:rPr>
      <w:rFonts w:ascii="Symbol" w:hAnsi="Symbol"/>
    </w:rPr>
  </w:style>
  <w:style w:type="character" w:customStyle="1" w:styleId="WW8Num15z1">
    <w:name w:val="WW8Num15z1"/>
    <w:rsid w:val="00DD0110"/>
    <w:rPr>
      <w:rFonts w:ascii="Courier New" w:hAnsi="Courier New"/>
    </w:rPr>
  </w:style>
  <w:style w:type="character" w:customStyle="1" w:styleId="WW8Num15z2">
    <w:name w:val="WW8Num15z2"/>
    <w:rsid w:val="00DD0110"/>
    <w:rPr>
      <w:rFonts w:ascii="Wingdings" w:hAnsi="Wingdings"/>
    </w:rPr>
  </w:style>
  <w:style w:type="character" w:customStyle="1" w:styleId="WW8Num2z0">
    <w:name w:val="WW8Num2z0"/>
    <w:rsid w:val="00DD0110"/>
    <w:rPr>
      <w:rFonts w:ascii="Symbol" w:hAnsi="Symbol"/>
    </w:rPr>
  </w:style>
  <w:style w:type="character" w:customStyle="1" w:styleId="WW8Num2z1">
    <w:name w:val="WW8Num2z1"/>
    <w:rsid w:val="00DD0110"/>
    <w:rPr>
      <w:rFonts w:ascii="Courier New" w:hAnsi="Courier New"/>
    </w:rPr>
  </w:style>
  <w:style w:type="character" w:customStyle="1" w:styleId="WW8Num2z2">
    <w:name w:val="WW8Num2z2"/>
    <w:rsid w:val="00DD0110"/>
    <w:rPr>
      <w:rFonts w:ascii="Wingdings" w:hAnsi="Wingdings"/>
    </w:rPr>
  </w:style>
  <w:style w:type="character" w:customStyle="1" w:styleId="WW8Num21z0">
    <w:name w:val="WW8Num21z0"/>
    <w:rsid w:val="00DD0110"/>
    <w:rPr>
      <w:rFonts w:ascii="Symbol" w:hAnsi="Symbol"/>
    </w:rPr>
  </w:style>
  <w:style w:type="character" w:customStyle="1" w:styleId="WW8Num21z1">
    <w:name w:val="WW8Num21z1"/>
    <w:rsid w:val="00DD0110"/>
    <w:rPr>
      <w:rFonts w:ascii="Courier New" w:hAnsi="Courier New"/>
    </w:rPr>
  </w:style>
  <w:style w:type="character" w:customStyle="1" w:styleId="WW8Num21z2">
    <w:name w:val="WW8Num21z2"/>
    <w:rsid w:val="00DD0110"/>
    <w:rPr>
      <w:rFonts w:ascii="Wingdings" w:hAnsi="Wingdings"/>
    </w:rPr>
  </w:style>
  <w:style w:type="character" w:customStyle="1" w:styleId="WW8Num17z0">
    <w:name w:val="WW8Num17z0"/>
    <w:rsid w:val="00DD0110"/>
    <w:rPr>
      <w:rFonts w:ascii="Symbol" w:hAnsi="Symbol"/>
    </w:rPr>
  </w:style>
  <w:style w:type="character" w:customStyle="1" w:styleId="WW8Num17z1">
    <w:name w:val="WW8Num17z1"/>
    <w:rsid w:val="00DD0110"/>
    <w:rPr>
      <w:rFonts w:ascii="Courier New" w:hAnsi="Courier New"/>
    </w:rPr>
  </w:style>
  <w:style w:type="character" w:customStyle="1" w:styleId="WW8Num17z2">
    <w:name w:val="WW8Num17z2"/>
    <w:rsid w:val="00DD0110"/>
    <w:rPr>
      <w:rFonts w:ascii="Wingdings" w:hAnsi="Wingdings"/>
    </w:rPr>
  </w:style>
  <w:style w:type="character" w:customStyle="1" w:styleId="WW8Num7z0">
    <w:name w:val="WW8Num7z0"/>
    <w:rsid w:val="00DD0110"/>
    <w:rPr>
      <w:rFonts w:ascii="Symbol" w:hAnsi="Symbol"/>
    </w:rPr>
  </w:style>
  <w:style w:type="character" w:customStyle="1" w:styleId="WW8Num7z1">
    <w:name w:val="WW8Num7z1"/>
    <w:rsid w:val="00DD0110"/>
    <w:rPr>
      <w:rFonts w:ascii="Courier New" w:hAnsi="Courier New"/>
    </w:rPr>
  </w:style>
  <w:style w:type="character" w:customStyle="1" w:styleId="WW8Num7z2">
    <w:name w:val="WW8Num7z2"/>
    <w:rsid w:val="00DD0110"/>
    <w:rPr>
      <w:rFonts w:ascii="Wingdings" w:hAnsi="Wingdings"/>
    </w:rPr>
  </w:style>
  <w:style w:type="character" w:customStyle="1" w:styleId="WW8Num9z0">
    <w:name w:val="WW8Num9z0"/>
    <w:rsid w:val="00DD0110"/>
    <w:rPr>
      <w:rFonts w:ascii="Symbol" w:hAnsi="Symbol"/>
    </w:rPr>
  </w:style>
  <w:style w:type="character" w:customStyle="1" w:styleId="WW8Num9z1">
    <w:name w:val="WW8Num9z1"/>
    <w:rsid w:val="00DD0110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DD0110"/>
    <w:rPr>
      <w:rFonts w:ascii="Wingdings" w:hAnsi="Wingdings"/>
    </w:rPr>
  </w:style>
  <w:style w:type="character" w:customStyle="1" w:styleId="WW8Num9z4">
    <w:name w:val="WW8Num9z4"/>
    <w:rsid w:val="00DD0110"/>
    <w:rPr>
      <w:rFonts w:ascii="Courier New" w:hAnsi="Courier New"/>
    </w:rPr>
  </w:style>
  <w:style w:type="character" w:customStyle="1" w:styleId="WW8Num13z0">
    <w:name w:val="WW8Num13z0"/>
    <w:rsid w:val="00DD0110"/>
    <w:rPr>
      <w:rFonts w:ascii="Symbol" w:hAnsi="Symbol"/>
    </w:rPr>
  </w:style>
  <w:style w:type="character" w:customStyle="1" w:styleId="WW8Num13z1">
    <w:name w:val="WW8Num13z1"/>
    <w:rsid w:val="00DD0110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DD0110"/>
    <w:rPr>
      <w:rFonts w:ascii="Wingdings" w:hAnsi="Wingdings"/>
    </w:rPr>
  </w:style>
  <w:style w:type="character" w:customStyle="1" w:styleId="WW8Num13z4">
    <w:name w:val="WW8Num13z4"/>
    <w:rsid w:val="00DD0110"/>
    <w:rPr>
      <w:rFonts w:ascii="Courier New" w:hAnsi="Courier New"/>
    </w:rPr>
  </w:style>
  <w:style w:type="character" w:customStyle="1" w:styleId="WW8Num1z0">
    <w:name w:val="WW8Num1z0"/>
    <w:rsid w:val="00DD011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D0110"/>
    <w:rPr>
      <w:rFonts w:ascii="Courier New" w:hAnsi="Courier New"/>
    </w:rPr>
  </w:style>
  <w:style w:type="character" w:customStyle="1" w:styleId="WW8Num1z2">
    <w:name w:val="WW8Num1z2"/>
    <w:rsid w:val="00DD0110"/>
    <w:rPr>
      <w:rFonts w:ascii="Wingdings" w:hAnsi="Wingdings"/>
    </w:rPr>
  </w:style>
  <w:style w:type="character" w:customStyle="1" w:styleId="WW8Num1z3">
    <w:name w:val="WW8Num1z3"/>
    <w:rsid w:val="00DD0110"/>
    <w:rPr>
      <w:rFonts w:ascii="Symbol" w:hAnsi="Symbol"/>
    </w:rPr>
  </w:style>
  <w:style w:type="character" w:customStyle="1" w:styleId="WW8Num20z0">
    <w:name w:val="WW8Num20z0"/>
    <w:rsid w:val="00DD011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D0110"/>
    <w:rPr>
      <w:rFonts w:ascii="Courier New" w:hAnsi="Courier New"/>
    </w:rPr>
  </w:style>
  <w:style w:type="character" w:customStyle="1" w:styleId="WW8Num20z2">
    <w:name w:val="WW8Num20z2"/>
    <w:rsid w:val="00DD0110"/>
    <w:rPr>
      <w:rFonts w:ascii="Wingdings" w:hAnsi="Wingdings"/>
    </w:rPr>
  </w:style>
  <w:style w:type="character" w:customStyle="1" w:styleId="WW8Num20z3">
    <w:name w:val="WW8Num20z3"/>
    <w:rsid w:val="00DD0110"/>
    <w:rPr>
      <w:rFonts w:ascii="Symbol" w:hAnsi="Symbol"/>
    </w:rPr>
  </w:style>
  <w:style w:type="character" w:customStyle="1" w:styleId="WW8Num11z0">
    <w:name w:val="WW8Num11z0"/>
    <w:rsid w:val="00DD011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D0110"/>
    <w:rPr>
      <w:rFonts w:ascii="Courier New" w:hAnsi="Courier New"/>
    </w:rPr>
  </w:style>
  <w:style w:type="character" w:customStyle="1" w:styleId="WW8Num11z2">
    <w:name w:val="WW8Num11z2"/>
    <w:rsid w:val="00DD0110"/>
    <w:rPr>
      <w:rFonts w:ascii="Wingdings" w:hAnsi="Wingdings"/>
    </w:rPr>
  </w:style>
  <w:style w:type="character" w:customStyle="1" w:styleId="WW8Num11z3">
    <w:name w:val="WW8Num11z3"/>
    <w:rsid w:val="00DD0110"/>
    <w:rPr>
      <w:rFonts w:ascii="Symbol" w:hAnsi="Symbol"/>
    </w:rPr>
  </w:style>
  <w:style w:type="character" w:customStyle="1" w:styleId="WW8Num10z0">
    <w:name w:val="WW8Num10z0"/>
    <w:rsid w:val="00DD0110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D0110"/>
    <w:rPr>
      <w:rFonts w:ascii="Courier New" w:hAnsi="Courier New"/>
    </w:rPr>
  </w:style>
  <w:style w:type="character" w:customStyle="1" w:styleId="WW8Num10z2">
    <w:name w:val="WW8Num10z2"/>
    <w:rsid w:val="00DD0110"/>
    <w:rPr>
      <w:rFonts w:ascii="Wingdings" w:hAnsi="Wingdings"/>
    </w:rPr>
  </w:style>
  <w:style w:type="character" w:customStyle="1" w:styleId="WW8Num10z3">
    <w:name w:val="WW8Num10z3"/>
    <w:rsid w:val="00DD0110"/>
    <w:rPr>
      <w:rFonts w:ascii="Symbol" w:hAnsi="Symbol"/>
    </w:rPr>
  </w:style>
  <w:style w:type="character" w:customStyle="1" w:styleId="WW8Num8z0">
    <w:name w:val="WW8Num8z0"/>
    <w:rsid w:val="00DD011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D0110"/>
    <w:rPr>
      <w:rFonts w:ascii="Courier New" w:hAnsi="Courier New"/>
    </w:rPr>
  </w:style>
  <w:style w:type="character" w:customStyle="1" w:styleId="WW8Num8z2">
    <w:name w:val="WW8Num8z2"/>
    <w:rsid w:val="00DD0110"/>
    <w:rPr>
      <w:rFonts w:ascii="Wingdings" w:hAnsi="Wingdings"/>
    </w:rPr>
  </w:style>
  <w:style w:type="character" w:customStyle="1" w:styleId="WW8Num8z3">
    <w:name w:val="WW8Num8z3"/>
    <w:rsid w:val="00DD0110"/>
    <w:rPr>
      <w:rFonts w:ascii="Symbol" w:hAnsi="Symbol"/>
    </w:rPr>
  </w:style>
  <w:style w:type="character" w:customStyle="1" w:styleId="WW8Num4z0">
    <w:name w:val="WW8Num4z0"/>
    <w:rsid w:val="00DD01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D0110"/>
    <w:rPr>
      <w:rFonts w:ascii="Courier New" w:hAnsi="Courier New"/>
    </w:rPr>
  </w:style>
  <w:style w:type="character" w:customStyle="1" w:styleId="WW8Num4z2">
    <w:name w:val="WW8Num4z2"/>
    <w:rsid w:val="00DD0110"/>
    <w:rPr>
      <w:rFonts w:ascii="Wingdings" w:hAnsi="Wingdings"/>
    </w:rPr>
  </w:style>
  <w:style w:type="character" w:customStyle="1" w:styleId="WW8Num4z3">
    <w:name w:val="WW8Num4z3"/>
    <w:rsid w:val="00DD0110"/>
    <w:rPr>
      <w:rFonts w:ascii="Symbol" w:hAnsi="Symbol"/>
    </w:rPr>
  </w:style>
  <w:style w:type="character" w:customStyle="1" w:styleId="WW8Num6z0">
    <w:name w:val="WW8Num6z0"/>
    <w:rsid w:val="00DD0110"/>
    <w:rPr>
      <w:rFonts w:ascii="Symbol" w:hAnsi="Symbol"/>
    </w:rPr>
  </w:style>
  <w:style w:type="character" w:customStyle="1" w:styleId="WW8Num6z1">
    <w:name w:val="WW8Num6z1"/>
    <w:rsid w:val="00DD0110"/>
    <w:rPr>
      <w:rFonts w:ascii="Courier New" w:hAnsi="Courier New"/>
    </w:rPr>
  </w:style>
  <w:style w:type="character" w:customStyle="1" w:styleId="WW8Num6z2">
    <w:name w:val="WW8Num6z2"/>
    <w:rsid w:val="00DD0110"/>
    <w:rPr>
      <w:rFonts w:ascii="Wingdings" w:hAnsi="Wingdings"/>
    </w:rPr>
  </w:style>
  <w:style w:type="character" w:customStyle="1" w:styleId="WW8Num18z0">
    <w:name w:val="WW8Num18z0"/>
    <w:rsid w:val="00DD0110"/>
    <w:rPr>
      <w:rFonts w:ascii="Symbol" w:hAnsi="Symbol"/>
    </w:rPr>
  </w:style>
  <w:style w:type="character" w:customStyle="1" w:styleId="WW8Num18z1">
    <w:name w:val="WW8Num18z1"/>
    <w:rsid w:val="00DD0110"/>
    <w:rPr>
      <w:rFonts w:ascii="Courier New" w:hAnsi="Courier New"/>
    </w:rPr>
  </w:style>
  <w:style w:type="character" w:customStyle="1" w:styleId="WW8Num18z2">
    <w:name w:val="WW8Num18z2"/>
    <w:rsid w:val="00DD0110"/>
    <w:rPr>
      <w:rFonts w:ascii="Wingdings" w:hAnsi="Wingdings"/>
    </w:rPr>
  </w:style>
  <w:style w:type="character" w:customStyle="1" w:styleId="WW8Num12z0">
    <w:name w:val="WW8Num12z0"/>
    <w:rsid w:val="00DD0110"/>
    <w:rPr>
      <w:rFonts w:ascii="Symbol" w:hAnsi="Symbol"/>
    </w:rPr>
  </w:style>
  <w:style w:type="character" w:customStyle="1" w:styleId="WW8Num12z1">
    <w:name w:val="WW8Num12z1"/>
    <w:rsid w:val="00DD0110"/>
    <w:rPr>
      <w:rFonts w:ascii="Wingdings" w:hAnsi="Wingdings"/>
    </w:rPr>
  </w:style>
  <w:style w:type="character" w:customStyle="1" w:styleId="WW8Num12z4">
    <w:name w:val="WW8Num12z4"/>
    <w:rsid w:val="00DD0110"/>
    <w:rPr>
      <w:rFonts w:ascii="Courier New" w:hAnsi="Courier New"/>
    </w:rPr>
  </w:style>
  <w:style w:type="character" w:styleId="Odwoanieprzypisukocowego">
    <w:name w:val="endnote reference"/>
    <w:semiHidden/>
    <w:rsid w:val="00DD0110"/>
    <w:rPr>
      <w:vertAlign w:val="superscript"/>
    </w:rPr>
  </w:style>
  <w:style w:type="character" w:customStyle="1" w:styleId="Znakiprzypiswkocowych">
    <w:name w:val="Znaki przypisów końcowych"/>
    <w:rsid w:val="00DD0110"/>
  </w:style>
  <w:style w:type="paragraph" w:styleId="Nagwek">
    <w:name w:val="header"/>
    <w:basedOn w:val="Normalny"/>
    <w:next w:val="Tekstpodstawowy"/>
    <w:link w:val="NagwekZnak"/>
    <w:semiHidden/>
    <w:rsid w:val="00DD011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D0110"/>
    <w:rPr>
      <w:rFonts w:ascii="Arial" w:eastAsia="Lucida Sans Unicode" w:hAnsi="Arial" w:cs="Tahoma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DD011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kstpodstawowy"/>
    <w:semiHidden/>
    <w:rsid w:val="00DD0110"/>
  </w:style>
  <w:style w:type="paragraph" w:customStyle="1" w:styleId="Zawartotabeli">
    <w:name w:val="Zawartość tabeli"/>
    <w:basedOn w:val="Normalny"/>
    <w:rsid w:val="00DD0110"/>
    <w:pPr>
      <w:suppressLineNumbers/>
    </w:pPr>
  </w:style>
  <w:style w:type="paragraph" w:customStyle="1" w:styleId="Nagwektabeli">
    <w:name w:val="Nagłówek tabeli"/>
    <w:basedOn w:val="Zawartotabeli"/>
    <w:rsid w:val="00DD0110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DD0110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DD01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110"/>
    <w:rPr>
      <w:rFonts w:ascii="Times New Roman" w:eastAsia="Lucida Sans Unicode" w:hAnsi="Times New Roman" w:cs="Tahoma"/>
      <w:sz w:val="20"/>
      <w:szCs w:val="20"/>
      <w:lang w:bidi="en-US"/>
    </w:rPr>
  </w:style>
  <w:style w:type="paragraph" w:customStyle="1" w:styleId="Indeks">
    <w:name w:val="Indeks"/>
    <w:basedOn w:val="Normalny"/>
    <w:rsid w:val="00DD0110"/>
    <w:pPr>
      <w:suppressLineNumbers/>
    </w:pPr>
  </w:style>
  <w:style w:type="paragraph" w:styleId="NormalnyWeb">
    <w:name w:val="Normal (Web)"/>
    <w:basedOn w:val="Normalny"/>
    <w:uiPriority w:val="99"/>
    <w:rsid w:val="00DD0110"/>
    <w:pPr>
      <w:spacing w:before="280" w:after="280"/>
    </w:pPr>
  </w:style>
  <w:style w:type="paragraph" w:customStyle="1" w:styleId="Tekstpodstawowy31">
    <w:name w:val="Tekst podstawowy 31"/>
    <w:basedOn w:val="Normalny"/>
    <w:rsid w:val="00DD0110"/>
    <w:pPr>
      <w:jc w:val="both"/>
    </w:pPr>
    <w:rPr>
      <w:rFonts w:ascii="Arial" w:hAnsi="Arial" w:cs="Arial"/>
      <w:sz w:val="20"/>
      <w:szCs w:val="20"/>
    </w:rPr>
  </w:style>
  <w:style w:type="paragraph" w:customStyle="1" w:styleId="ReturnAddress">
    <w:name w:val="Return Address"/>
    <w:basedOn w:val="Normalny"/>
    <w:rsid w:val="00DD0110"/>
    <w:pPr>
      <w:keepLines/>
      <w:spacing w:line="160" w:lineRule="atLeast"/>
      <w:jc w:val="center"/>
    </w:pPr>
    <w:rPr>
      <w:rFonts w:ascii="Arial" w:hAnsi="Arial"/>
      <w:sz w:val="15"/>
      <w:szCs w:val="20"/>
      <w:lang w:val="en-US"/>
    </w:rPr>
  </w:style>
  <w:style w:type="paragraph" w:styleId="Bezodstpw">
    <w:name w:val="No Spacing"/>
    <w:link w:val="BezodstpwZnak"/>
    <w:uiPriority w:val="1"/>
    <w:qFormat/>
    <w:rsid w:val="00DD01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D01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1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10"/>
    <w:rPr>
      <w:rFonts w:ascii="Tahoma" w:eastAsia="Lucida Sans Unicode" w:hAnsi="Tahoma" w:cs="Tahoma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DD0110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D0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10"/>
    <w:rPr>
      <w:rFonts w:ascii="Times New Roman" w:eastAsia="Lucida Sans Unicode" w:hAnsi="Times New Roman" w:cs="Tahoma"/>
      <w:sz w:val="24"/>
      <w:szCs w:val="24"/>
      <w:lang w:bidi="en-US"/>
    </w:rPr>
  </w:style>
  <w:style w:type="character" w:styleId="Hipercze">
    <w:name w:val="Hyperlink"/>
    <w:uiPriority w:val="99"/>
    <w:unhideWhenUsed/>
    <w:rsid w:val="00DD0110"/>
    <w:rPr>
      <w:color w:val="0000FF"/>
      <w:u w:val="single"/>
    </w:rPr>
  </w:style>
  <w:style w:type="character" w:customStyle="1" w:styleId="toctoggle">
    <w:name w:val="toctoggle"/>
    <w:basedOn w:val="Domylnaczcionkaakapitu"/>
    <w:rsid w:val="00DD0110"/>
  </w:style>
  <w:style w:type="character" w:customStyle="1" w:styleId="tocnumber">
    <w:name w:val="tocnumber"/>
    <w:basedOn w:val="Domylnaczcionkaakapitu"/>
    <w:rsid w:val="00DD0110"/>
  </w:style>
  <w:style w:type="character" w:customStyle="1" w:styleId="toctext">
    <w:name w:val="toctext"/>
    <w:basedOn w:val="Domylnaczcionkaakapitu"/>
    <w:rsid w:val="00DD0110"/>
  </w:style>
  <w:style w:type="character" w:customStyle="1" w:styleId="mw-headline">
    <w:name w:val="mw-headline"/>
    <w:basedOn w:val="Domylnaczcionkaakapitu"/>
    <w:rsid w:val="00DD0110"/>
  </w:style>
  <w:style w:type="character" w:customStyle="1" w:styleId="editsection">
    <w:name w:val="editsection"/>
    <w:basedOn w:val="Domylnaczcionkaakapitu"/>
    <w:rsid w:val="00DD01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01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0110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01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0110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110"/>
    <w:rPr>
      <w:rFonts w:ascii="Times New Roman" w:eastAsia="Lucida Sans Unicode" w:hAnsi="Times New Roman" w:cs="Tahoma"/>
      <w:sz w:val="24"/>
      <w:szCs w:val="24"/>
      <w:lang w:bidi="en-US"/>
    </w:rPr>
  </w:style>
  <w:style w:type="character" w:customStyle="1" w:styleId="FootnoteCharacters">
    <w:name w:val="Footnote Characters"/>
    <w:rsid w:val="00DD011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DD0110"/>
    <w:pPr>
      <w:widowControl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DD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D0110"/>
    <w:rPr>
      <w:color w:val="800080"/>
      <w:u w:val="single"/>
    </w:rPr>
  </w:style>
  <w:style w:type="paragraph" w:customStyle="1" w:styleId="xl70">
    <w:name w:val="xl70"/>
    <w:basedOn w:val="Normalny"/>
    <w:rsid w:val="00DD01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lang w:eastAsia="pl-PL" w:bidi="ar-SA"/>
    </w:rPr>
  </w:style>
  <w:style w:type="paragraph" w:customStyle="1" w:styleId="xl72">
    <w:name w:val="xl7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  <w:style w:type="paragraph" w:customStyle="1" w:styleId="xl73">
    <w:name w:val="xl7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  <w:style w:type="paragraph" w:customStyle="1" w:styleId="xl74">
    <w:name w:val="xl7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  <w:style w:type="paragraph" w:customStyle="1" w:styleId="xl75">
    <w:name w:val="xl75"/>
    <w:basedOn w:val="Normalny"/>
    <w:rsid w:val="00DD011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sz w:val="18"/>
      <w:szCs w:val="18"/>
      <w:lang w:eastAsia="pl-PL" w:bidi="ar-SA"/>
    </w:rPr>
  </w:style>
  <w:style w:type="paragraph" w:customStyle="1" w:styleId="xl76">
    <w:name w:val="xl7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77">
    <w:name w:val="xl7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78">
    <w:name w:val="xl7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79">
    <w:name w:val="xl79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80">
    <w:name w:val="xl8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81">
    <w:name w:val="xl81"/>
    <w:basedOn w:val="Normalny"/>
    <w:rsid w:val="00DD0110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pl-PL" w:bidi="ar-SA"/>
    </w:rPr>
  </w:style>
  <w:style w:type="paragraph" w:customStyle="1" w:styleId="xl82">
    <w:name w:val="xl8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83">
    <w:name w:val="xl8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84">
    <w:name w:val="xl8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85">
    <w:name w:val="xl8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86">
    <w:name w:val="xl8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87">
    <w:name w:val="xl8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88">
    <w:name w:val="xl8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89">
    <w:name w:val="xl89"/>
    <w:basedOn w:val="Normalny"/>
    <w:rsid w:val="00DD01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lang w:eastAsia="pl-PL" w:bidi="ar-SA"/>
    </w:rPr>
  </w:style>
  <w:style w:type="paragraph" w:customStyle="1" w:styleId="xl90">
    <w:name w:val="xl9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91">
    <w:name w:val="xl91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92">
    <w:name w:val="xl9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93">
    <w:name w:val="xl9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94">
    <w:name w:val="xl9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95">
    <w:name w:val="xl9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96">
    <w:name w:val="xl9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97">
    <w:name w:val="xl9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98">
    <w:name w:val="xl9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99">
    <w:name w:val="xl99"/>
    <w:basedOn w:val="Normalny"/>
    <w:rsid w:val="00DD0110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i/>
      <w:iCs/>
      <w:lang w:eastAsia="pl-PL" w:bidi="ar-SA"/>
    </w:rPr>
  </w:style>
  <w:style w:type="paragraph" w:customStyle="1" w:styleId="xl100">
    <w:name w:val="xl10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01">
    <w:name w:val="xl101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02">
    <w:name w:val="xl10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03">
    <w:name w:val="xl10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04">
    <w:name w:val="xl10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105">
    <w:name w:val="xl10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06">
    <w:name w:val="xl10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07">
    <w:name w:val="xl10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08">
    <w:name w:val="xl10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09">
    <w:name w:val="xl109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10">
    <w:name w:val="xl11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11">
    <w:name w:val="xl111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12">
    <w:name w:val="xl11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13">
    <w:name w:val="xl11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14">
    <w:name w:val="xl11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eastAsia="pl-PL" w:bidi="ar-SA"/>
    </w:rPr>
  </w:style>
  <w:style w:type="paragraph" w:customStyle="1" w:styleId="xl115">
    <w:name w:val="xl11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pl-PL" w:bidi="ar-SA"/>
    </w:rPr>
  </w:style>
  <w:style w:type="paragraph" w:customStyle="1" w:styleId="xl116">
    <w:name w:val="xl11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17">
    <w:name w:val="xl11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18">
    <w:name w:val="xl11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19">
    <w:name w:val="xl119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lang w:eastAsia="pl-PL" w:bidi="ar-SA"/>
    </w:rPr>
  </w:style>
  <w:style w:type="paragraph" w:customStyle="1" w:styleId="xl120">
    <w:name w:val="xl12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lang w:eastAsia="pl-PL" w:bidi="ar-SA"/>
    </w:rPr>
  </w:style>
  <w:style w:type="paragraph" w:customStyle="1" w:styleId="xl121">
    <w:name w:val="xl121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lang w:eastAsia="pl-PL" w:bidi="ar-SA"/>
    </w:rPr>
  </w:style>
  <w:style w:type="paragraph" w:customStyle="1" w:styleId="xl122">
    <w:name w:val="xl122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lang w:eastAsia="pl-PL" w:bidi="ar-SA"/>
    </w:rPr>
  </w:style>
  <w:style w:type="paragraph" w:customStyle="1" w:styleId="xl123">
    <w:name w:val="xl123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 w:bidi="ar-SA"/>
    </w:rPr>
  </w:style>
  <w:style w:type="paragraph" w:customStyle="1" w:styleId="xl124">
    <w:name w:val="xl124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 w:bidi="ar-SA"/>
    </w:rPr>
  </w:style>
  <w:style w:type="paragraph" w:customStyle="1" w:styleId="xl125">
    <w:name w:val="xl12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lang w:eastAsia="pl-PL" w:bidi="ar-SA"/>
    </w:rPr>
  </w:style>
  <w:style w:type="paragraph" w:customStyle="1" w:styleId="xl126">
    <w:name w:val="xl12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 w:bidi="ar-SA"/>
    </w:rPr>
  </w:style>
  <w:style w:type="paragraph" w:customStyle="1" w:styleId="xl127">
    <w:name w:val="xl12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28">
    <w:name w:val="xl12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29">
    <w:name w:val="xl129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30">
    <w:name w:val="xl13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31">
    <w:name w:val="xl131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32">
    <w:name w:val="xl132"/>
    <w:basedOn w:val="Normalny"/>
    <w:rsid w:val="00DD0110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paragraph" w:customStyle="1" w:styleId="xl133">
    <w:name w:val="xl133"/>
    <w:basedOn w:val="Normalny"/>
    <w:rsid w:val="00DD0110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 w:bidi="ar-SA"/>
    </w:rPr>
  </w:style>
  <w:style w:type="paragraph" w:customStyle="1" w:styleId="xl134">
    <w:name w:val="xl134"/>
    <w:basedOn w:val="Normalny"/>
    <w:rsid w:val="00DD0110"/>
    <w:pPr>
      <w:widowControl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eastAsia="pl-PL" w:bidi="ar-SA"/>
    </w:rPr>
  </w:style>
  <w:style w:type="paragraph" w:customStyle="1" w:styleId="xl135">
    <w:name w:val="xl135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36">
    <w:name w:val="xl136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lang w:eastAsia="pl-PL" w:bidi="ar-SA"/>
    </w:rPr>
  </w:style>
  <w:style w:type="paragraph" w:customStyle="1" w:styleId="xl137">
    <w:name w:val="xl137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38">
    <w:name w:val="xl138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39">
    <w:name w:val="xl139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40">
    <w:name w:val="xl140"/>
    <w:basedOn w:val="Normalny"/>
    <w:rsid w:val="00DD01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41">
    <w:name w:val="xl141"/>
    <w:basedOn w:val="Normalny"/>
    <w:rsid w:val="00DD011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42">
    <w:name w:val="xl142"/>
    <w:basedOn w:val="Normalny"/>
    <w:rsid w:val="00DD011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143">
    <w:name w:val="xl143"/>
    <w:basedOn w:val="Normalny"/>
    <w:rsid w:val="00DD0110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lang w:eastAsia="pl-PL" w:bidi="ar-SA"/>
    </w:rPr>
  </w:style>
  <w:style w:type="paragraph" w:customStyle="1" w:styleId="xl144">
    <w:name w:val="xl144"/>
    <w:basedOn w:val="Normalny"/>
    <w:rsid w:val="00DD011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pl-PL" w:bidi="ar-SA"/>
    </w:rPr>
  </w:style>
  <w:style w:type="paragraph" w:customStyle="1" w:styleId="xl145">
    <w:name w:val="xl145"/>
    <w:basedOn w:val="Normalny"/>
    <w:rsid w:val="00DD0110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Century Gothic" w:eastAsia="Times New Roman" w:hAnsi="Century Gothic" w:cs="Times New Roman"/>
      <w:sz w:val="16"/>
      <w:szCs w:val="16"/>
      <w:lang w:eastAsia="pl-PL" w:bidi="ar-SA"/>
    </w:rPr>
  </w:style>
  <w:style w:type="paragraph" w:customStyle="1" w:styleId="xl60">
    <w:name w:val="xl60"/>
    <w:basedOn w:val="Normalny"/>
    <w:rsid w:val="00EB6169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61">
    <w:name w:val="xl61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62">
    <w:name w:val="xl62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pl-PL" w:bidi="ar-SA"/>
    </w:rPr>
  </w:style>
  <w:style w:type="paragraph" w:customStyle="1" w:styleId="xl63">
    <w:name w:val="xl63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pl-PL" w:bidi="ar-SA"/>
    </w:rPr>
  </w:style>
  <w:style w:type="paragraph" w:customStyle="1" w:styleId="xl64">
    <w:name w:val="xl64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pl-PL" w:bidi="ar-SA"/>
    </w:rPr>
  </w:style>
  <w:style w:type="paragraph" w:customStyle="1" w:styleId="xl65">
    <w:name w:val="xl65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pl-PL" w:bidi="ar-SA"/>
    </w:rPr>
  </w:style>
  <w:style w:type="paragraph" w:customStyle="1" w:styleId="xl66">
    <w:name w:val="xl66"/>
    <w:basedOn w:val="Normalny"/>
    <w:rsid w:val="00EB616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pl-PL" w:bidi="ar-SA"/>
    </w:rPr>
  </w:style>
  <w:style w:type="paragraph" w:customStyle="1" w:styleId="xl67">
    <w:name w:val="xl67"/>
    <w:basedOn w:val="Normalny"/>
    <w:rsid w:val="00EB6169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pl-PL" w:bidi="ar-SA"/>
    </w:rPr>
  </w:style>
  <w:style w:type="paragraph" w:customStyle="1" w:styleId="xl68">
    <w:name w:val="xl68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  <w:style w:type="paragraph" w:customStyle="1" w:styleId="xl69">
    <w:name w:val="xl69"/>
    <w:basedOn w:val="Normalny"/>
    <w:rsid w:val="00EB6169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  <w:style w:type="paragraph" w:customStyle="1" w:styleId="xl71">
    <w:name w:val="xl71"/>
    <w:basedOn w:val="Normalny"/>
    <w:rsid w:val="00EB616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pasinska\Desktop\moje%20tabele,%20wykres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pasinska\Desktop\moje%20tabele,%20wykres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rojekt%202014\l%20tabele,%20wykres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rojekt%202014\dochody,wydatki%202014\wynik%20bud&#380;et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87800999834631"/>
          <c:y val="3.6850911552272929E-2"/>
          <c:w val="0.80571712057802169"/>
          <c:h val="0.895974387429434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Arkusz2!$A$1:$A$16</c:f>
              <c:strCache>
                <c:ptCount val="16"/>
                <c:pt idx="0">
                  <c:v>dział 010</c:v>
                </c:pt>
                <c:pt idx="1">
                  <c:v>dział 600</c:v>
                </c:pt>
                <c:pt idx="2">
                  <c:v>dział 700</c:v>
                </c:pt>
                <c:pt idx="3">
                  <c:v>dział 710</c:v>
                </c:pt>
                <c:pt idx="4">
                  <c:v>dział 750</c:v>
                </c:pt>
                <c:pt idx="5">
                  <c:v>dział 751</c:v>
                </c:pt>
                <c:pt idx="6">
                  <c:v>dział 754</c:v>
                </c:pt>
                <c:pt idx="7">
                  <c:v>dział 756</c:v>
                </c:pt>
                <c:pt idx="8">
                  <c:v>dział 758</c:v>
                </c:pt>
                <c:pt idx="9">
                  <c:v>dział 801</c:v>
                </c:pt>
                <c:pt idx="10">
                  <c:v>dział 852</c:v>
                </c:pt>
                <c:pt idx="11">
                  <c:v>dział 853</c:v>
                </c:pt>
                <c:pt idx="12">
                  <c:v>dział 854</c:v>
                </c:pt>
                <c:pt idx="13">
                  <c:v>dział 900</c:v>
                </c:pt>
                <c:pt idx="14">
                  <c:v>dział 921</c:v>
                </c:pt>
                <c:pt idx="15">
                  <c:v>dział 926</c:v>
                </c:pt>
              </c:strCache>
            </c:strRef>
          </c:cat>
          <c:val>
            <c:numRef>
              <c:f>Arkusz2!$B$1:$B$16</c:f>
              <c:numCache>
                <c:formatCode>_-* #,##0\ _z_ł_-;\-* #,##0\ _z_ł_-;_-* "-"??\ _z_ł_-;_-@_-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633200</c:v>
                </c:pt>
                <c:pt idx="3">
                  <c:v>6000</c:v>
                </c:pt>
                <c:pt idx="4">
                  <c:v>62490</c:v>
                </c:pt>
                <c:pt idx="5">
                  <c:v>900</c:v>
                </c:pt>
                <c:pt idx="6">
                  <c:v>653850</c:v>
                </c:pt>
                <c:pt idx="7">
                  <c:v>12473507</c:v>
                </c:pt>
                <c:pt idx="8">
                  <c:v>3578705</c:v>
                </c:pt>
                <c:pt idx="9">
                  <c:v>252554</c:v>
                </c:pt>
                <c:pt idx="10">
                  <c:v>1235100</c:v>
                </c:pt>
                <c:pt idx="11">
                  <c:v>242500</c:v>
                </c:pt>
                <c:pt idx="12">
                  <c:v>0</c:v>
                </c:pt>
                <c:pt idx="13">
                  <c:v>311737</c:v>
                </c:pt>
                <c:pt idx="14">
                  <c:v>13900</c:v>
                </c:pt>
                <c:pt idx="15">
                  <c:v>2300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566016"/>
        <c:axId val="86567552"/>
      </c:barChart>
      <c:catAx>
        <c:axId val="86566016"/>
        <c:scaling>
          <c:orientation val="minMax"/>
        </c:scaling>
        <c:delete val="0"/>
        <c:axPos val="l"/>
        <c:majorTickMark val="out"/>
        <c:minorTickMark val="none"/>
        <c:tickLblPos val="nextTo"/>
        <c:crossAx val="86567552"/>
        <c:crosses val="autoZero"/>
        <c:auto val="1"/>
        <c:lblAlgn val="ctr"/>
        <c:lblOffset val="100"/>
        <c:noMultiLvlLbl val="0"/>
      </c:catAx>
      <c:valAx>
        <c:axId val="86567552"/>
        <c:scaling>
          <c:orientation val="minMax"/>
        </c:scaling>
        <c:delete val="0"/>
        <c:axPos val="b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8656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787031654600221"/>
          <c:y val="9.784116678590471E-2"/>
          <c:w val="0.54215645863059492"/>
          <c:h val="0.77861486168552263"/>
        </c:manualLayout>
      </c:layout>
      <c:doughnutChart>
        <c:varyColors val="1"/>
        <c:ser>
          <c:idx val="0"/>
          <c:order val="0"/>
          <c:explosion val="2"/>
          <c:dLbls>
            <c:dLbl>
              <c:idx val="0"/>
              <c:layout>
                <c:manualLayout>
                  <c:x val="0.13571967094717191"/>
                  <c:y val="-0.1166778315332937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324932146705012"/>
                  <c:y val="4.44159992893198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483925359434512"/>
                  <c:y val="-2.17759383767569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0957455781107812"/>
                  <c:y val="-7.70459627887233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4323081554173061E-2"/>
                  <c:y val="-0.1296198946043068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Arkusz2!$A$36:$A$40</c:f>
              <c:strCache>
                <c:ptCount val="5"/>
                <c:pt idx="0">
                  <c:v>dochody własne</c:v>
                </c:pt>
                <c:pt idx="1">
                  <c:v>dotacje nz zlecone</c:v>
                </c:pt>
                <c:pt idx="2">
                  <c:v>dotacje nz własne</c:v>
                </c:pt>
                <c:pt idx="3">
                  <c:v>subwencja oświatowa</c:v>
                </c:pt>
                <c:pt idx="4">
                  <c:v>dotacje rozwojowe</c:v>
                </c:pt>
              </c:strCache>
            </c:strRef>
          </c:cat>
          <c:val>
            <c:numRef>
              <c:f>Arkusz2!$B$36:$B$40</c:f>
              <c:numCache>
                <c:formatCode>_-* #,##0\ _z_ł_-;\-* #,##0\ _z_ł_-;_-* "-"??\ _z_ł_-;_-@_-</c:formatCode>
                <c:ptCount val="5"/>
                <c:pt idx="0">
                  <c:v>14227812</c:v>
                </c:pt>
                <c:pt idx="1">
                  <c:v>835700</c:v>
                </c:pt>
                <c:pt idx="2">
                  <c:v>549000</c:v>
                </c:pt>
                <c:pt idx="3">
                  <c:v>3578705</c:v>
                </c:pt>
                <c:pt idx="4">
                  <c:v>275526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3.6866359447004615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866359447004615E-2"/>
                  <c:y val="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21966205837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4813108038916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Arkusz4!$A$4:$A$8</c:f>
              <c:strCache>
                <c:ptCount val="5"/>
                <c:pt idx="0">
                  <c:v>subwencja oświatowa</c:v>
                </c:pt>
                <c:pt idx="1">
                  <c:v>wynagrodzenia i pochodne</c:v>
                </c:pt>
                <c:pt idx="2">
                  <c:v>dodatki</c:v>
                </c:pt>
                <c:pt idx="3">
                  <c:v>dotacje</c:v>
                </c:pt>
                <c:pt idx="4">
                  <c:v>bieżące</c:v>
                </c:pt>
              </c:strCache>
            </c:strRef>
          </c:cat>
          <c:val>
            <c:numRef>
              <c:f>Arkusz4!$B$4:$B$8</c:f>
              <c:numCache>
                <c:formatCode>_(* #,##0.00_);_(* \(#,##0.00\);_(* "-"??_);_(@_)</c:formatCode>
                <c:ptCount val="5"/>
                <c:pt idx="0">
                  <c:v>3578705</c:v>
                </c:pt>
                <c:pt idx="1">
                  <c:v>3637835</c:v>
                </c:pt>
                <c:pt idx="2">
                  <c:v>251710</c:v>
                </c:pt>
                <c:pt idx="3">
                  <c:v>250000</c:v>
                </c:pt>
                <c:pt idx="4">
                  <c:v>788133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008960"/>
        <c:axId val="86010496"/>
        <c:axId val="0"/>
      </c:bar3DChart>
      <c:catAx>
        <c:axId val="86008960"/>
        <c:scaling>
          <c:orientation val="minMax"/>
        </c:scaling>
        <c:delete val="0"/>
        <c:axPos val="l"/>
        <c:majorTickMark val="out"/>
        <c:minorTickMark val="none"/>
        <c:tickLblPos val="nextTo"/>
        <c:crossAx val="86010496"/>
        <c:crosses val="autoZero"/>
        <c:auto val="1"/>
        <c:lblAlgn val="ctr"/>
        <c:lblOffset val="100"/>
        <c:noMultiLvlLbl val="0"/>
      </c:catAx>
      <c:valAx>
        <c:axId val="86010496"/>
        <c:scaling>
          <c:orientation val="minMax"/>
        </c:scaling>
        <c:delete val="1"/>
        <c:axPos val="b"/>
        <c:majorGridlines/>
        <c:numFmt formatCode="_(* #,##0.00_);_(* \(#,##0.00\);_(* &quot;-&quot;??_);_(@_)" sourceLinked="1"/>
        <c:majorTickMark val="out"/>
        <c:minorTickMark val="none"/>
        <c:tickLblPos val="none"/>
        <c:crossAx val="8600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9444444444444503E-2"/>
                  <c:y val="-0.148148148148148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wynagrodzenia i pochodne
3</a:t>
                    </a:r>
                    <a:r>
                      <a:rPr lang="pl-PL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38888888888888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dotacje
</a:t>
                    </a:r>
                    <a:r>
                      <a:rPr lang="pl-PL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166666666666666"/>
                  <c:y val="8.33333333333333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5000000000000011E-2"/>
                  <c:y val="0.157407407407410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3611111111111121"/>
                  <c:y val="8.33329687955681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bieżące
3</a:t>
                    </a:r>
                    <a:r>
                      <a:rPr lang="pl-PL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1666666666666672"/>
                  <c:y val="-0.115740740740741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inwestycje
1</a:t>
                    </a:r>
                    <a:r>
                      <a:rPr lang="pl-PL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Arkusz3!$A$28:$A$33</c:f>
              <c:strCache>
                <c:ptCount val="6"/>
                <c:pt idx="0">
                  <c:v>wynagrodzenia i pochodne</c:v>
                </c:pt>
                <c:pt idx="1">
                  <c:v>dotacje</c:v>
                </c:pt>
                <c:pt idx="2">
                  <c:v>obsługa długu</c:v>
                </c:pt>
                <c:pt idx="3">
                  <c:v>świadczenia</c:v>
                </c:pt>
                <c:pt idx="4">
                  <c:v>bieżące</c:v>
                </c:pt>
                <c:pt idx="5">
                  <c:v>inwestycje</c:v>
                </c:pt>
              </c:strCache>
            </c:strRef>
          </c:cat>
          <c:val>
            <c:numRef>
              <c:f>Arkusz3!$B$28:$B$33</c:f>
              <c:numCache>
                <c:formatCode>_-* #,##0\ _z_ł_-;\-* #,##0\ _z_ł_-;_-* "-"??\ _z_ł_-;_-@_-</c:formatCode>
                <c:ptCount val="6"/>
                <c:pt idx="0">
                  <c:v>6875535</c:v>
                </c:pt>
                <c:pt idx="1">
                  <c:v>1306680</c:v>
                </c:pt>
                <c:pt idx="2">
                  <c:v>885000</c:v>
                </c:pt>
                <c:pt idx="3">
                  <c:v>1801847</c:v>
                </c:pt>
                <c:pt idx="4">
                  <c:v>6255906</c:v>
                </c:pt>
                <c:pt idx="5">
                  <c:v>3502567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16"/>
              <c:layout>
                <c:manualLayout>
                  <c:x val="-1.3433523855203381E-2"/>
                  <c:y val="-1.9533627660704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Arkusz3!$A$2:$A$18</c:f>
              <c:strCache>
                <c:ptCount val="17"/>
                <c:pt idx="0">
                  <c:v>dział 010</c:v>
                </c:pt>
                <c:pt idx="1">
                  <c:v>dział 600</c:v>
                </c:pt>
                <c:pt idx="2">
                  <c:v>dział 700</c:v>
                </c:pt>
                <c:pt idx="3">
                  <c:v>dział 710</c:v>
                </c:pt>
                <c:pt idx="4">
                  <c:v>dział 750</c:v>
                </c:pt>
                <c:pt idx="5">
                  <c:v>dział 751</c:v>
                </c:pt>
                <c:pt idx="6">
                  <c:v>dział 754</c:v>
                </c:pt>
                <c:pt idx="7">
                  <c:v>dział 757</c:v>
                </c:pt>
                <c:pt idx="8">
                  <c:v>dział 758</c:v>
                </c:pt>
                <c:pt idx="9">
                  <c:v>dział 801</c:v>
                </c:pt>
                <c:pt idx="10">
                  <c:v>dział 851</c:v>
                </c:pt>
                <c:pt idx="11">
                  <c:v>dział 852</c:v>
                </c:pt>
                <c:pt idx="12">
                  <c:v>dział 853</c:v>
                </c:pt>
                <c:pt idx="13">
                  <c:v>dział 854</c:v>
                </c:pt>
                <c:pt idx="14">
                  <c:v>dział 900</c:v>
                </c:pt>
                <c:pt idx="15">
                  <c:v>dział 921</c:v>
                </c:pt>
                <c:pt idx="16">
                  <c:v>dział 926</c:v>
                </c:pt>
              </c:strCache>
            </c:strRef>
          </c:cat>
          <c:val>
            <c:numRef>
              <c:f>Arkusz3!$B$2:$B$18</c:f>
              <c:numCache>
                <c:formatCode>_-* #,##0\ _z_ł_-;\-* #,##0\ _z_ł_-;_-* "-"??\ _z_ł_-;_-@_-</c:formatCode>
                <c:ptCount val="17"/>
                <c:pt idx="0">
                  <c:v>13500</c:v>
                </c:pt>
                <c:pt idx="1">
                  <c:v>469000</c:v>
                </c:pt>
                <c:pt idx="2">
                  <c:v>845760</c:v>
                </c:pt>
                <c:pt idx="3">
                  <c:v>156800</c:v>
                </c:pt>
                <c:pt idx="4">
                  <c:v>2840196</c:v>
                </c:pt>
                <c:pt idx="5">
                  <c:v>900</c:v>
                </c:pt>
                <c:pt idx="6">
                  <c:v>593040</c:v>
                </c:pt>
                <c:pt idx="7">
                  <c:v>645880</c:v>
                </c:pt>
                <c:pt idx="8">
                  <c:v>463869</c:v>
                </c:pt>
                <c:pt idx="9">
                  <c:v>4927678</c:v>
                </c:pt>
                <c:pt idx="10">
                  <c:v>79000</c:v>
                </c:pt>
                <c:pt idx="11">
                  <c:v>1799296</c:v>
                </c:pt>
                <c:pt idx="12">
                  <c:v>250000</c:v>
                </c:pt>
                <c:pt idx="13">
                  <c:v>399870</c:v>
                </c:pt>
                <c:pt idx="14">
                  <c:v>3881805</c:v>
                </c:pt>
                <c:pt idx="15">
                  <c:v>554150</c:v>
                </c:pt>
                <c:pt idx="16">
                  <c:v>89200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35040"/>
        <c:axId val="88536576"/>
      </c:barChart>
      <c:catAx>
        <c:axId val="88535040"/>
        <c:scaling>
          <c:orientation val="minMax"/>
        </c:scaling>
        <c:delete val="0"/>
        <c:axPos val="l"/>
        <c:majorTickMark val="out"/>
        <c:minorTickMark val="none"/>
        <c:tickLblPos val="nextTo"/>
        <c:crossAx val="88536576"/>
        <c:crosses val="autoZero"/>
        <c:auto val="1"/>
        <c:lblAlgn val="ctr"/>
        <c:lblOffset val="100"/>
        <c:noMultiLvlLbl val="0"/>
      </c:catAx>
      <c:valAx>
        <c:axId val="88536576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one"/>
        <c:crossAx val="8853504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stan budżetu Gminy Kobylanka w 2015 r.</a:t>
            </a:r>
          </a:p>
        </c:rich>
      </c:tx>
      <c:layout>
        <c:manualLayout>
          <c:xMode val="edge"/>
          <c:yMode val="edge"/>
          <c:x val="0.24602807740181748"/>
          <c:y val="2.266288951841385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8272219973289442"/>
          <c:y val="0.21533953279730331"/>
          <c:w val="0.66397140251790143"/>
          <c:h val="0.69978898530035027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bilans!$C$3</c:f>
              <c:strCache>
                <c:ptCount val="1"/>
                <c:pt idx="0">
                  <c:v>bieżące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19 466 743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18 009 944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bilans!$A$4:$A$5</c:f>
              <c:strCache>
                <c:ptCount val="2"/>
                <c:pt idx="0">
                  <c:v>dochody ogółem</c:v>
                </c:pt>
                <c:pt idx="1">
                  <c:v>wydatki ogółem</c:v>
                </c:pt>
              </c:strCache>
            </c:strRef>
          </c:cat>
          <c:val>
            <c:numRef>
              <c:f>bilans!$C$4:$C$5</c:f>
              <c:numCache>
                <c:formatCode>#,##0_ ;[Red]\-#,##0\ </c:formatCode>
                <c:ptCount val="2"/>
                <c:pt idx="0">
                  <c:v>19054170</c:v>
                </c:pt>
                <c:pt idx="1">
                  <c:v>17124968</c:v>
                </c:pt>
              </c:numCache>
            </c:numRef>
          </c:val>
        </c:ser>
        <c:ser>
          <c:idx val="2"/>
          <c:order val="1"/>
          <c:tx>
            <c:strRef>
              <c:f>bilans!$D$3</c:f>
              <c:strCache>
                <c:ptCount val="1"/>
                <c:pt idx="0">
                  <c:v>majątkowe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61338617349176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533 026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2 590 892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bilans!$A$4:$A$5</c:f>
              <c:strCache>
                <c:ptCount val="2"/>
                <c:pt idx="0">
                  <c:v>dochody ogółem</c:v>
                </c:pt>
                <c:pt idx="1">
                  <c:v>wydatki ogółem</c:v>
                </c:pt>
              </c:strCache>
            </c:strRef>
          </c:cat>
          <c:val>
            <c:numRef>
              <c:f>bilans!$D$4:$D$5</c:f>
              <c:numCache>
                <c:formatCode>#,##0_ ;[Red]\-#,##0\ </c:formatCode>
                <c:ptCount val="2"/>
                <c:pt idx="0">
                  <c:v>3437886</c:v>
                </c:pt>
                <c:pt idx="1">
                  <c:v>3502567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6797312"/>
        <c:axId val="126271488"/>
      </c:barChart>
      <c:catAx>
        <c:axId val="106797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6271488"/>
        <c:crosses val="autoZero"/>
        <c:auto val="1"/>
        <c:lblAlgn val="ctr"/>
        <c:lblOffset val="100"/>
        <c:noMultiLvlLbl val="0"/>
      </c:catAx>
      <c:valAx>
        <c:axId val="126271488"/>
        <c:scaling>
          <c:orientation val="minMax"/>
        </c:scaling>
        <c:delete val="0"/>
        <c:axPos val="b"/>
        <c:majorGridlines/>
        <c:numFmt formatCode="#,##0_ ;[Red]\-#,##0\ " sourceLinked="1"/>
        <c:majorTickMark val="out"/>
        <c:minorTickMark val="none"/>
        <c:tickLblPos val="nextTo"/>
        <c:crossAx val="106797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48086624574835"/>
          <c:y val="0.48797325548578396"/>
          <c:w val="0.15838232605419841"/>
          <c:h val="0.128193067270321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921C55-83DD-47BC-91BB-11CBFD2D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12303</Words>
  <Characters>73818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bopasinska</dc:creator>
  <cp:lastModifiedBy>jbaszak</cp:lastModifiedBy>
  <cp:revision>5</cp:revision>
  <cp:lastPrinted>2014-11-28T12:43:00Z</cp:lastPrinted>
  <dcterms:created xsi:type="dcterms:W3CDTF">2014-12-05T08:39:00Z</dcterms:created>
  <dcterms:modified xsi:type="dcterms:W3CDTF">2014-12-24T08:08:00Z</dcterms:modified>
</cp:coreProperties>
</file>