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CBD" w:rsidRPr="008E67A4" w:rsidRDefault="00342634" w:rsidP="003426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67A4">
        <w:rPr>
          <w:rFonts w:ascii="Times New Roman" w:hAnsi="Times New Roman" w:cs="Times New Roman"/>
          <w:b/>
          <w:sz w:val="24"/>
          <w:szCs w:val="24"/>
        </w:rPr>
        <w:t>UZASADNIENIE</w:t>
      </w:r>
    </w:p>
    <w:p w:rsidR="00342634" w:rsidRDefault="00342634" w:rsidP="0034263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42634" w:rsidRDefault="00342634" w:rsidP="0034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W II kwartale 2014 roku Gmina Kobylanka wystąpi z wnioskiem do Wojewódzkiego Funduszu Ochrony Środowiska i Gospod</w:t>
      </w:r>
      <w:r w:rsidR="00862FE4">
        <w:rPr>
          <w:rFonts w:ascii="Times New Roman" w:hAnsi="Times New Roman" w:cs="Times New Roman"/>
          <w:sz w:val="24"/>
          <w:szCs w:val="24"/>
        </w:rPr>
        <w:t>arki Wodnej w S</w:t>
      </w:r>
      <w:r>
        <w:rPr>
          <w:rFonts w:ascii="Times New Roman" w:hAnsi="Times New Roman" w:cs="Times New Roman"/>
          <w:sz w:val="24"/>
          <w:szCs w:val="24"/>
        </w:rPr>
        <w:t>zczecinie o udzielenie środków finansowych na działania inwestycyjne związane z usuwaniem wyrobów zawierających azbest. Wymogiem niezbędnym do uzyskania w/w środków jest zgodność planowanych działań z Programem usuwania azbestu i wyrobów zawierających azbest na terenie Gminy Kobylanka.</w:t>
      </w:r>
    </w:p>
    <w:p w:rsidR="008E67A4" w:rsidRDefault="00342634" w:rsidP="0034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przeprowadzonym do 15 lutego 2014 r. naborem wniosków na 2014 r od mieszkańców Gminy Kobylanka  w sprawie uzyskania dotacji na działania związane</w:t>
      </w:r>
      <w:r w:rsidR="00862FE4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z usuwaniem wyrobów zawierających azbest, stwierdzono występowanie odpadów</w:t>
      </w:r>
      <w:r w:rsidR="00862FE4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wyrobów azbestowych w miejscach</w:t>
      </w:r>
      <w:r w:rsidR="00CF52A6">
        <w:rPr>
          <w:rFonts w:ascii="Times New Roman" w:hAnsi="Times New Roman" w:cs="Times New Roman"/>
          <w:sz w:val="24"/>
          <w:szCs w:val="24"/>
        </w:rPr>
        <w:t xml:space="preserve"> i obiektach</w:t>
      </w:r>
      <w:r>
        <w:rPr>
          <w:rFonts w:ascii="Times New Roman" w:hAnsi="Times New Roman" w:cs="Times New Roman"/>
          <w:sz w:val="24"/>
          <w:szCs w:val="24"/>
        </w:rPr>
        <w:t xml:space="preserve"> nie uwzględnionych w przyjętym uchwałą </w:t>
      </w:r>
      <w:r w:rsidR="00862FE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66047">
        <w:rPr>
          <w:rFonts w:ascii="Times New Roman" w:hAnsi="Times New Roman" w:cs="Times New Roman"/>
          <w:sz w:val="24"/>
          <w:szCs w:val="24"/>
        </w:rPr>
        <w:t>Nr XXV</w:t>
      </w:r>
      <w:r>
        <w:rPr>
          <w:rFonts w:ascii="Times New Roman" w:hAnsi="Times New Roman" w:cs="Times New Roman"/>
          <w:sz w:val="24"/>
          <w:szCs w:val="24"/>
        </w:rPr>
        <w:t>/</w:t>
      </w:r>
      <w:r w:rsidR="00866047">
        <w:rPr>
          <w:rFonts w:ascii="Times New Roman" w:hAnsi="Times New Roman" w:cs="Times New Roman"/>
          <w:sz w:val="24"/>
          <w:szCs w:val="24"/>
        </w:rPr>
        <w:t>146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866047">
        <w:rPr>
          <w:rFonts w:ascii="Times New Roman" w:hAnsi="Times New Roman" w:cs="Times New Roman"/>
          <w:sz w:val="24"/>
          <w:szCs w:val="24"/>
        </w:rPr>
        <w:t>2 Rady Gminy Kobylanka z dnia</w:t>
      </w:r>
      <w:r w:rsidR="008D3B49">
        <w:rPr>
          <w:rFonts w:ascii="Times New Roman" w:hAnsi="Times New Roman" w:cs="Times New Roman"/>
          <w:sz w:val="24"/>
          <w:szCs w:val="24"/>
        </w:rPr>
        <w:t xml:space="preserve"> 27</w:t>
      </w:r>
      <w:r w:rsidR="00866047">
        <w:rPr>
          <w:rFonts w:ascii="Times New Roman" w:hAnsi="Times New Roman" w:cs="Times New Roman"/>
          <w:sz w:val="24"/>
          <w:szCs w:val="24"/>
        </w:rPr>
        <w:t xml:space="preserve"> września</w:t>
      </w:r>
      <w:r w:rsidR="008D3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86604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r. Programie usuwania azbestu i wyrobów zawierających azbest na terenie Gminy Kobylanka. W celu zrealizowania wszystkich złożonych wniosków konieczne jest przyjęcie zmiany Programu, zawierającej nieuwzględnione uprzednio nieruchomości, na których znajdują się wyroby zawierające azbest oraz szacunek kosztów u</w:t>
      </w:r>
      <w:r w:rsidR="008E67A4">
        <w:rPr>
          <w:rFonts w:ascii="Times New Roman" w:hAnsi="Times New Roman" w:cs="Times New Roman"/>
          <w:sz w:val="24"/>
          <w:szCs w:val="24"/>
        </w:rPr>
        <w:t>sunięcia tych wyrobów z terenu G</w:t>
      </w:r>
      <w:r>
        <w:rPr>
          <w:rFonts w:ascii="Times New Roman" w:hAnsi="Times New Roman" w:cs="Times New Roman"/>
          <w:sz w:val="24"/>
          <w:szCs w:val="24"/>
        </w:rPr>
        <w:t>miny Kobylanka</w:t>
      </w:r>
      <w:r w:rsidR="008E67A4">
        <w:rPr>
          <w:rFonts w:ascii="Times New Roman" w:hAnsi="Times New Roman" w:cs="Times New Roman"/>
          <w:sz w:val="24"/>
          <w:szCs w:val="24"/>
        </w:rPr>
        <w:t>.</w:t>
      </w:r>
    </w:p>
    <w:p w:rsidR="00342634" w:rsidRDefault="008E67A4" w:rsidP="0034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Biorąc powyższe pod uwagę zasadne jest podjęcie niniejszej uchwały.</w:t>
      </w:r>
      <w:r w:rsidR="0034263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34" w:rsidRDefault="00342634" w:rsidP="003426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42634" w:rsidRDefault="00342634" w:rsidP="0034263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2634" w:rsidRPr="00342634" w:rsidRDefault="00342634" w:rsidP="0034263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342634" w:rsidRPr="00342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72C"/>
    <w:rsid w:val="00023978"/>
    <w:rsid w:val="00342634"/>
    <w:rsid w:val="0063272C"/>
    <w:rsid w:val="00643CBD"/>
    <w:rsid w:val="00862FE4"/>
    <w:rsid w:val="00866047"/>
    <w:rsid w:val="008D3B49"/>
    <w:rsid w:val="008E67A4"/>
    <w:rsid w:val="00C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kpikulik</dc:creator>
  <cp:lastModifiedBy>kpikulik</cp:lastModifiedBy>
  <cp:revision>2</cp:revision>
  <dcterms:created xsi:type="dcterms:W3CDTF">2014-05-20T12:07:00Z</dcterms:created>
  <dcterms:modified xsi:type="dcterms:W3CDTF">2014-05-20T12:07:00Z</dcterms:modified>
</cp:coreProperties>
</file>