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8A" w:rsidRDefault="00452597" w:rsidP="00B40C8A">
      <w:pPr>
        <w:pStyle w:val="NormalnyWeb"/>
        <w:jc w:val="right"/>
        <w:rPr>
          <w:rStyle w:val="Pogrubienie"/>
        </w:rPr>
      </w:pPr>
      <w:r>
        <w:rPr>
          <w:rStyle w:val="Pogrubienie"/>
        </w:rPr>
        <w:t xml:space="preserve">            Projekt Nr 111/15</w:t>
      </w:r>
      <w:bookmarkStart w:id="0" w:name="_GoBack"/>
      <w:bookmarkEnd w:id="0"/>
      <w:r w:rsidR="00B40C8A">
        <w:rPr>
          <w:rStyle w:val="Pogrubienie"/>
        </w:rPr>
        <w:t xml:space="preserve">                                           </w:t>
      </w:r>
    </w:p>
    <w:p w:rsidR="00B40C8A" w:rsidRDefault="00B40C8A" w:rsidP="00B40C8A">
      <w:pPr>
        <w:pStyle w:val="NormalnyWeb"/>
        <w:jc w:val="center"/>
      </w:pPr>
      <w:r>
        <w:rPr>
          <w:rStyle w:val="Pogrubienie"/>
        </w:rPr>
        <w:t>UCHWAŁA  NR…………</w:t>
      </w:r>
    </w:p>
    <w:p w:rsidR="00B40C8A" w:rsidRDefault="00B40C8A" w:rsidP="00B40C8A">
      <w:pPr>
        <w:pStyle w:val="NormalnyWeb"/>
        <w:jc w:val="center"/>
      </w:pPr>
      <w:r>
        <w:rPr>
          <w:rStyle w:val="Pogrubienie"/>
        </w:rPr>
        <w:t xml:space="preserve">RADY GMINY KOBYLANKA </w:t>
      </w:r>
    </w:p>
    <w:p w:rsidR="00B40C8A" w:rsidRDefault="00B40C8A" w:rsidP="00B40C8A">
      <w:pPr>
        <w:pStyle w:val="NormalnyWeb"/>
        <w:jc w:val="center"/>
      </w:pPr>
      <w:r>
        <w:rPr>
          <w:rStyle w:val="Pogrubienie"/>
        </w:rPr>
        <w:t>z dnia …. listopada 2015 r.</w:t>
      </w:r>
    </w:p>
    <w:p w:rsidR="00B40C8A" w:rsidRDefault="00B40C8A" w:rsidP="00B40C8A">
      <w:pPr>
        <w:pStyle w:val="NormalnyWeb"/>
        <w:jc w:val="center"/>
      </w:pPr>
      <w:r>
        <w:rPr>
          <w:rStyle w:val="Pogrubienie"/>
        </w:rPr>
        <w:t>w sprawie określenia wzorów formularzy deklaracji i informacji podatkowych</w:t>
      </w:r>
    </w:p>
    <w:p w:rsidR="00B40C8A" w:rsidRPr="003939FB" w:rsidRDefault="00B40C8A" w:rsidP="00403C30">
      <w:pPr>
        <w:pStyle w:val="NormalnyWeb"/>
        <w:ind w:firstLine="708"/>
        <w:jc w:val="both"/>
      </w:pPr>
      <w:r w:rsidRPr="003939FB">
        <w:t>Na podstawie art. 18 ust. 2 pkt 8 ustawy z dnia 8 marca 1990 r. o samorządzie gminnym (tekst jedn</w:t>
      </w:r>
      <w:r w:rsidR="00380E25">
        <w:t>olity: Dz. U. z 2015 r.</w:t>
      </w:r>
      <w:r w:rsidR="00006D2F">
        <w:t>,</w:t>
      </w:r>
      <w:r w:rsidR="00380E25">
        <w:t xml:space="preserve"> poz. 101</w:t>
      </w:r>
      <w:r w:rsidRPr="003939FB">
        <w:t>5) w związku z art. 6 ust. 13 ustawy z dnia 12 stycznia 1991 r. o podatkach i opłatach lokalnych</w:t>
      </w:r>
      <w:r w:rsidR="00183855" w:rsidRPr="003939FB">
        <w:rPr>
          <w:rStyle w:val="Odwoanieprzypisudolnego"/>
        </w:rPr>
        <w:footnoteReference w:id="1"/>
      </w:r>
      <w:r w:rsidRPr="003939FB">
        <w:t xml:space="preserve"> (tekst jednolity: Dz. U. z 201</w:t>
      </w:r>
      <w:r w:rsidR="005A14C2">
        <w:t>4</w:t>
      </w:r>
      <w:r w:rsidRPr="003939FB">
        <w:t xml:space="preserve"> r., poz. 849), art. 6a ust. 11 ustawy z dnia 15 listopada 1984 r. o podatku rolnym (tekst jednolity: Dz. U. z 2013 r.,  poz. 1381) oraz art. 6 ust. 9 ustawy z dnia 30 października 2002 r. o podatku leśnym (tekst jednolity: Dz. U.</w:t>
      </w:r>
      <w:r w:rsidR="005866AC">
        <w:t xml:space="preserve">    </w:t>
      </w:r>
      <w:r w:rsidRPr="003939FB">
        <w:t xml:space="preserve"> z 2013 r. poz. 465) uchwala się, co następuje: </w:t>
      </w:r>
    </w:p>
    <w:p w:rsidR="00B40C8A" w:rsidRPr="003939FB" w:rsidRDefault="00B40C8A" w:rsidP="00B40C8A">
      <w:pPr>
        <w:pStyle w:val="NormalnyWeb"/>
      </w:pPr>
      <w:r w:rsidRPr="003939FB">
        <w:t>§ 1. Określa się wzór formularza deklaracji:</w:t>
      </w:r>
    </w:p>
    <w:p w:rsidR="00B40C8A" w:rsidRPr="003939FB" w:rsidRDefault="00B40C8A" w:rsidP="00B40C8A">
      <w:pPr>
        <w:pStyle w:val="NormalnyWeb"/>
        <w:ind w:left="720"/>
      </w:pPr>
      <w:r w:rsidRPr="003939FB">
        <w:t>1)     DN w sprawie podatku od nieruchomości, według załącznika Nr 1 do uchwały;</w:t>
      </w:r>
    </w:p>
    <w:p w:rsidR="00B40C8A" w:rsidRPr="003939FB" w:rsidRDefault="00B40C8A" w:rsidP="00B40C8A">
      <w:pPr>
        <w:pStyle w:val="NormalnyWeb"/>
        <w:ind w:left="720"/>
      </w:pPr>
      <w:r w:rsidRPr="003939FB">
        <w:t>2)     DR w sprawie podatku rolnego, według załącznika Nr 2 do uchwały;</w:t>
      </w:r>
    </w:p>
    <w:p w:rsidR="00B40C8A" w:rsidRPr="003939FB" w:rsidRDefault="00B40C8A" w:rsidP="00B40C8A">
      <w:pPr>
        <w:pStyle w:val="NormalnyWeb"/>
        <w:ind w:left="720"/>
      </w:pPr>
      <w:r w:rsidRPr="003939FB">
        <w:t>3)     DL w sprawie podatku leśnego, według załącznika Nr 3 do uchwały;</w:t>
      </w:r>
    </w:p>
    <w:p w:rsidR="00B40C8A" w:rsidRPr="003939FB" w:rsidRDefault="00B40C8A" w:rsidP="00B40C8A">
      <w:pPr>
        <w:pStyle w:val="NormalnyWeb"/>
      </w:pPr>
      <w:r w:rsidRPr="003939FB">
        <w:t>§ 2. Określa się wzór formularza:</w:t>
      </w:r>
    </w:p>
    <w:p w:rsidR="00B40C8A" w:rsidRPr="003939FB" w:rsidRDefault="00B40C8A" w:rsidP="00B40C8A">
      <w:pPr>
        <w:pStyle w:val="NormalnyWeb"/>
        <w:ind w:left="720"/>
      </w:pPr>
      <w:r w:rsidRPr="003939FB">
        <w:t>1)     IN informacji w sprawie podatku rolnego, leśnego, od nieruchomości, według załącznika  Nr 4 do uchwały;</w:t>
      </w:r>
    </w:p>
    <w:p w:rsidR="00B40C8A" w:rsidRPr="003939FB" w:rsidRDefault="00B40C8A" w:rsidP="00B40C8A">
      <w:pPr>
        <w:pStyle w:val="NormalnyWeb"/>
        <w:ind w:left="720"/>
      </w:pPr>
      <w:r w:rsidRPr="003939FB">
        <w:t>2)     ZN załącznik do informacji IN, w sprawie podatku od nieruchomości, według załącznika Nr 5 do uchwały;</w:t>
      </w:r>
    </w:p>
    <w:p w:rsidR="00B40C8A" w:rsidRPr="003939FB" w:rsidRDefault="00B40C8A" w:rsidP="00B40C8A">
      <w:pPr>
        <w:pStyle w:val="NormalnyWeb"/>
        <w:ind w:left="720"/>
      </w:pPr>
      <w:r w:rsidRPr="003939FB">
        <w:t>3)     ZR załącznik do informacji IN, w sprawie podatku rolnego, według załącznika Nr 6 do uchwały;</w:t>
      </w:r>
    </w:p>
    <w:p w:rsidR="00B40C8A" w:rsidRPr="003939FB" w:rsidRDefault="00B40C8A" w:rsidP="00B40C8A">
      <w:pPr>
        <w:pStyle w:val="NormalnyWeb"/>
        <w:ind w:left="720"/>
      </w:pPr>
      <w:r w:rsidRPr="003939FB">
        <w:t>4)     ZL załącznik do informacji IN, w sprawie podatku leśnego, według załącznika Nr 7 do uchwały. </w:t>
      </w:r>
    </w:p>
    <w:p w:rsidR="00B40C8A" w:rsidRPr="003939FB" w:rsidRDefault="00B40C8A" w:rsidP="00B40C8A">
      <w:pPr>
        <w:pStyle w:val="NormalnyWeb"/>
        <w:jc w:val="both"/>
      </w:pPr>
      <w:r w:rsidRPr="003939FB">
        <w:t xml:space="preserve">§ 3. Z dniem wejścia w życie niniejszej uchwały, traci moc Uchwała Nr </w:t>
      </w:r>
      <w:r w:rsidRPr="003939FB">
        <w:rPr>
          <w:rStyle w:val="Pogrubienie"/>
          <w:b w:val="0"/>
        </w:rPr>
        <w:t>XXXVII/223/13   Rady Gminy Kobylanka z dnia  31 października 2013 r.</w:t>
      </w:r>
      <w:r w:rsidRPr="003939FB">
        <w:t xml:space="preserve"> w sprawie określenia wzorów formularzy deklaracji i informacji podatkowych (Dziennik Urzędowy Województwa Zachodniopomorskiego </w:t>
      </w:r>
      <w:r w:rsidR="005866AC">
        <w:t xml:space="preserve">   </w:t>
      </w:r>
      <w:r w:rsidRPr="003939FB">
        <w:t xml:space="preserve">z </w:t>
      </w:r>
      <w:r w:rsidR="00160800" w:rsidRPr="003939FB">
        <w:t xml:space="preserve">dnia </w:t>
      </w:r>
      <w:r w:rsidRPr="003939FB">
        <w:t>08.11.2013 r., poz. 3754).</w:t>
      </w:r>
      <w:r w:rsidRPr="003939FB">
        <w:rPr>
          <w:rFonts w:ascii="Times" w:hAnsi="Times" w:cs="Times"/>
        </w:rPr>
        <w:t xml:space="preserve"> </w:t>
      </w:r>
      <w:r w:rsidRPr="003939FB">
        <w:t> </w:t>
      </w:r>
    </w:p>
    <w:p w:rsidR="00B40C8A" w:rsidRPr="003939FB" w:rsidRDefault="00B40C8A" w:rsidP="00B40C8A">
      <w:pPr>
        <w:pStyle w:val="NormalnyWeb"/>
      </w:pPr>
      <w:r w:rsidRPr="003939FB">
        <w:lastRenderedPageBreak/>
        <w:t>§ 4. Wykonanie uchwały powierza się Wójtowi Gminy.</w:t>
      </w:r>
    </w:p>
    <w:p w:rsidR="00B40C8A" w:rsidRPr="003939FB" w:rsidRDefault="00B40C8A" w:rsidP="00B40C8A">
      <w:pPr>
        <w:pStyle w:val="NormalnyWeb"/>
      </w:pPr>
      <w:r w:rsidRPr="003939FB">
        <w:t> § 5. Uchwała wchodzi w życie po ogłoszeniu w Dzienniku Urzędowym Województwa Zachodniopomorskiego,  z dniem 1 stycznia 2016 r.</w:t>
      </w:r>
    </w:p>
    <w:p w:rsidR="00B40C8A" w:rsidRPr="00183855" w:rsidRDefault="00B40C8A" w:rsidP="00B40C8A">
      <w:pPr>
        <w:pStyle w:val="NormalnyWeb"/>
        <w:rPr>
          <w:sz w:val="22"/>
          <w:szCs w:val="22"/>
        </w:rPr>
      </w:pPr>
      <w:r w:rsidRPr="003939FB">
        <w:t> </w:t>
      </w:r>
    </w:p>
    <w:p w:rsidR="00B40C8A" w:rsidRDefault="00B40C8A" w:rsidP="00B40C8A">
      <w:pPr>
        <w:pStyle w:val="NormalnyWeb"/>
        <w:jc w:val="center"/>
      </w:pPr>
      <w:r>
        <w:t> </w:t>
      </w:r>
    </w:p>
    <w:p w:rsidR="00B40C8A" w:rsidRDefault="00B40C8A" w:rsidP="00B40C8A">
      <w:pPr>
        <w:pStyle w:val="NormalnyWeb"/>
        <w:jc w:val="center"/>
      </w:pPr>
      <w:r>
        <w:rPr>
          <w:rStyle w:val="Pogrubienie"/>
        </w:rPr>
        <w:t xml:space="preserve">                                           Przewodniczący Rady Gminy </w:t>
      </w:r>
    </w:p>
    <w:p w:rsidR="00160800" w:rsidRDefault="00B40C8A" w:rsidP="003939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3939FB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>Grzegorz Kłos</w:t>
      </w:r>
    </w:p>
    <w:p w:rsidR="00006D2F" w:rsidRDefault="00006D2F" w:rsidP="003939FB">
      <w:pPr>
        <w:jc w:val="center"/>
        <w:rPr>
          <w:rFonts w:ascii="Times New Roman" w:hAnsi="Times New Roman" w:cs="Times New Roman"/>
          <w:b/>
        </w:rPr>
      </w:pPr>
    </w:p>
    <w:p w:rsidR="00006D2F" w:rsidRDefault="00006D2F" w:rsidP="003939FB">
      <w:pPr>
        <w:jc w:val="center"/>
        <w:rPr>
          <w:rFonts w:ascii="Times New Roman" w:hAnsi="Times New Roman" w:cs="Times New Roman"/>
          <w:b/>
        </w:rPr>
      </w:pPr>
    </w:p>
    <w:p w:rsidR="00B7246B" w:rsidRDefault="00B7246B" w:rsidP="003939FB">
      <w:pPr>
        <w:jc w:val="center"/>
        <w:rPr>
          <w:rFonts w:ascii="Times New Roman" w:hAnsi="Times New Roman" w:cs="Times New Roman"/>
          <w:b/>
        </w:rPr>
      </w:pPr>
    </w:p>
    <w:p w:rsidR="00B7246B" w:rsidRDefault="00B7246B" w:rsidP="003939FB">
      <w:pPr>
        <w:jc w:val="center"/>
        <w:rPr>
          <w:rFonts w:ascii="Times New Roman" w:hAnsi="Times New Roman" w:cs="Times New Roman"/>
          <w:b/>
        </w:rPr>
      </w:pPr>
    </w:p>
    <w:p w:rsidR="00B7246B" w:rsidRDefault="00B7246B" w:rsidP="003939FB">
      <w:pPr>
        <w:jc w:val="center"/>
        <w:rPr>
          <w:rFonts w:ascii="Times New Roman" w:hAnsi="Times New Roman" w:cs="Times New Roman"/>
          <w:b/>
        </w:rPr>
      </w:pPr>
    </w:p>
    <w:p w:rsidR="00B7246B" w:rsidRDefault="00B7246B" w:rsidP="003939FB">
      <w:pPr>
        <w:jc w:val="center"/>
        <w:rPr>
          <w:rFonts w:ascii="Times New Roman" w:hAnsi="Times New Roman" w:cs="Times New Roman"/>
          <w:b/>
        </w:rPr>
      </w:pPr>
    </w:p>
    <w:p w:rsidR="00B7246B" w:rsidRDefault="00B7246B" w:rsidP="003939FB">
      <w:pPr>
        <w:jc w:val="center"/>
        <w:rPr>
          <w:rFonts w:ascii="Times New Roman" w:hAnsi="Times New Roman" w:cs="Times New Roman"/>
          <w:b/>
        </w:rPr>
      </w:pPr>
    </w:p>
    <w:p w:rsidR="00B7246B" w:rsidRDefault="00B7246B" w:rsidP="003939FB">
      <w:pPr>
        <w:jc w:val="center"/>
        <w:rPr>
          <w:rFonts w:ascii="Times New Roman" w:hAnsi="Times New Roman" w:cs="Times New Roman"/>
          <w:b/>
        </w:rPr>
      </w:pPr>
    </w:p>
    <w:p w:rsidR="00B7246B" w:rsidRDefault="00B7246B" w:rsidP="003939FB">
      <w:pPr>
        <w:jc w:val="center"/>
        <w:rPr>
          <w:rFonts w:ascii="Times New Roman" w:hAnsi="Times New Roman" w:cs="Times New Roman"/>
          <w:b/>
        </w:rPr>
      </w:pPr>
    </w:p>
    <w:p w:rsidR="00B7246B" w:rsidRDefault="00B7246B" w:rsidP="003939FB">
      <w:pPr>
        <w:jc w:val="center"/>
        <w:rPr>
          <w:rFonts w:ascii="Times New Roman" w:hAnsi="Times New Roman" w:cs="Times New Roman"/>
          <w:b/>
        </w:rPr>
      </w:pPr>
    </w:p>
    <w:p w:rsidR="00B7246B" w:rsidRDefault="00B7246B" w:rsidP="003939FB">
      <w:pPr>
        <w:jc w:val="center"/>
        <w:rPr>
          <w:rFonts w:ascii="Times New Roman" w:hAnsi="Times New Roman" w:cs="Times New Roman"/>
          <w:b/>
        </w:rPr>
      </w:pPr>
    </w:p>
    <w:p w:rsidR="00B7246B" w:rsidRDefault="00B7246B" w:rsidP="003939FB">
      <w:pPr>
        <w:jc w:val="center"/>
        <w:rPr>
          <w:rFonts w:ascii="Times New Roman" w:hAnsi="Times New Roman" w:cs="Times New Roman"/>
          <w:b/>
        </w:rPr>
      </w:pPr>
    </w:p>
    <w:p w:rsidR="00B7246B" w:rsidRDefault="00B7246B" w:rsidP="003939FB">
      <w:pPr>
        <w:jc w:val="center"/>
        <w:rPr>
          <w:rFonts w:ascii="Times New Roman" w:hAnsi="Times New Roman" w:cs="Times New Roman"/>
          <w:b/>
        </w:rPr>
      </w:pPr>
    </w:p>
    <w:p w:rsidR="00B7246B" w:rsidRDefault="00B7246B" w:rsidP="003939FB">
      <w:pPr>
        <w:jc w:val="center"/>
        <w:rPr>
          <w:rFonts w:ascii="Times New Roman" w:hAnsi="Times New Roman" w:cs="Times New Roman"/>
          <w:b/>
        </w:rPr>
      </w:pPr>
    </w:p>
    <w:p w:rsidR="00B7246B" w:rsidRDefault="00B7246B" w:rsidP="003939FB">
      <w:pPr>
        <w:jc w:val="center"/>
        <w:rPr>
          <w:rFonts w:ascii="Times New Roman" w:hAnsi="Times New Roman" w:cs="Times New Roman"/>
          <w:b/>
        </w:rPr>
      </w:pPr>
    </w:p>
    <w:p w:rsidR="00B7246B" w:rsidRDefault="00B7246B" w:rsidP="003939FB">
      <w:pPr>
        <w:jc w:val="center"/>
        <w:rPr>
          <w:rFonts w:ascii="Times New Roman" w:hAnsi="Times New Roman" w:cs="Times New Roman"/>
          <w:b/>
        </w:rPr>
      </w:pPr>
    </w:p>
    <w:p w:rsidR="00B7246B" w:rsidRDefault="00B7246B" w:rsidP="003939FB">
      <w:pPr>
        <w:jc w:val="center"/>
        <w:rPr>
          <w:rFonts w:ascii="Times New Roman" w:hAnsi="Times New Roman" w:cs="Times New Roman"/>
          <w:b/>
        </w:rPr>
      </w:pPr>
    </w:p>
    <w:p w:rsidR="00B7246B" w:rsidRDefault="00B7246B" w:rsidP="003939FB">
      <w:pPr>
        <w:jc w:val="center"/>
        <w:rPr>
          <w:rFonts w:ascii="Times New Roman" w:hAnsi="Times New Roman" w:cs="Times New Roman"/>
          <w:b/>
        </w:rPr>
      </w:pPr>
    </w:p>
    <w:p w:rsidR="00B7246B" w:rsidRDefault="00B7246B" w:rsidP="003939FB">
      <w:pPr>
        <w:jc w:val="center"/>
        <w:rPr>
          <w:rFonts w:ascii="Times New Roman" w:hAnsi="Times New Roman" w:cs="Times New Roman"/>
          <w:b/>
        </w:rPr>
      </w:pPr>
    </w:p>
    <w:p w:rsidR="00B7246B" w:rsidRDefault="00B7246B" w:rsidP="003939FB">
      <w:pPr>
        <w:jc w:val="center"/>
        <w:rPr>
          <w:rFonts w:ascii="Times New Roman" w:hAnsi="Times New Roman" w:cs="Times New Roman"/>
          <w:b/>
        </w:rPr>
      </w:pPr>
    </w:p>
    <w:p w:rsidR="00006D2F" w:rsidRDefault="00006D2F" w:rsidP="003939FB">
      <w:pPr>
        <w:jc w:val="center"/>
        <w:rPr>
          <w:rFonts w:ascii="Times New Roman" w:hAnsi="Times New Roman" w:cs="Times New Roman"/>
          <w:b/>
        </w:rPr>
      </w:pPr>
    </w:p>
    <w:p w:rsidR="00006D2F" w:rsidRDefault="00006D2F" w:rsidP="003939FB">
      <w:pPr>
        <w:jc w:val="center"/>
        <w:rPr>
          <w:rFonts w:ascii="Times New Roman" w:hAnsi="Times New Roman" w:cs="Times New Roman"/>
          <w:b/>
        </w:rPr>
      </w:pPr>
    </w:p>
    <w:p w:rsidR="00006D2F" w:rsidRDefault="00006D2F" w:rsidP="003939FB">
      <w:pPr>
        <w:jc w:val="center"/>
        <w:rPr>
          <w:rFonts w:ascii="Times New Roman" w:hAnsi="Times New Roman" w:cs="Times New Roman"/>
          <w:b/>
        </w:rPr>
      </w:pPr>
    </w:p>
    <w:p w:rsidR="00006D2F" w:rsidRPr="00B7246B" w:rsidRDefault="00006D2F" w:rsidP="00006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6B">
        <w:rPr>
          <w:rFonts w:ascii="Times New Roman" w:hAnsi="Times New Roman" w:cs="Times New Roman"/>
          <w:b/>
          <w:sz w:val="24"/>
          <w:szCs w:val="24"/>
        </w:rPr>
        <w:t>U Z A S A D N I E N I E</w:t>
      </w:r>
    </w:p>
    <w:p w:rsidR="00006D2F" w:rsidRPr="00B7246B" w:rsidRDefault="00006D2F" w:rsidP="00006D2F">
      <w:pPr>
        <w:jc w:val="both"/>
        <w:rPr>
          <w:rFonts w:ascii="Times New Roman" w:hAnsi="Times New Roman" w:cs="Times New Roman"/>
          <w:sz w:val="24"/>
          <w:szCs w:val="24"/>
        </w:rPr>
      </w:pPr>
      <w:r w:rsidRPr="00B7246B">
        <w:rPr>
          <w:rFonts w:ascii="Times New Roman" w:hAnsi="Times New Roman" w:cs="Times New Roman"/>
          <w:sz w:val="24"/>
          <w:szCs w:val="24"/>
        </w:rPr>
        <w:t xml:space="preserve">Na podstawie art. 6 ust. 13 ustawy z dnia 12 stycznia 1991 r. o podatkach i opłatach lokalnych </w:t>
      </w:r>
      <w:r w:rsidR="00B7246B">
        <w:rPr>
          <w:rFonts w:ascii="Times New Roman" w:hAnsi="Times New Roman" w:cs="Times New Roman"/>
          <w:sz w:val="24"/>
          <w:szCs w:val="24"/>
        </w:rPr>
        <w:t>(tekst jednolity: Dz.U. z 2014</w:t>
      </w:r>
      <w:r w:rsidRPr="00B7246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7246B">
        <w:rPr>
          <w:rFonts w:ascii="Times New Roman" w:hAnsi="Times New Roman" w:cs="Times New Roman"/>
          <w:sz w:val="24"/>
          <w:szCs w:val="24"/>
        </w:rPr>
        <w:t xml:space="preserve">849) </w:t>
      </w:r>
      <w:r w:rsidRPr="00B7246B">
        <w:rPr>
          <w:rFonts w:ascii="Times New Roman" w:hAnsi="Times New Roman" w:cs="Times New Roman"/>
          <w:sz w:val="24"/>
          <w:szCs w:val="24"/>
        </w:rPr>
        <w:t xml:space="preserve">Rada Gminy określa, w drodze uchwały, wzory formularzy, o których </w:t>
      </w:r>
      <w:r w:rsidR="00B7246B">
        <w:rPr>
          <w:rFonts w:ascii="Times New Roman" w:hAnsi="Times New Roman" w:cs="Times New Roman"/>
          <w:sz w:val="24"/>
          <w:szCs w:val="24"/>
        </w:rPr>
        <w:t>mowa w ust. 6 i w ust. 9 pkt 1. W</w:t>
      </w:r>
      <w:r w:rsidRPr="00B7246B">
        <w:rPr>
          <w:rFonts w:ascii="Times New Roman" w:hAnsi="Times New Roman" w:cs="Times New Roman"/>
          <w:sz w:val="24"/>
          <w:szCs w:val="24"/>
        </w:rPr>
        <w:t xml:space="preserve"> formularzach zawarte będą dane dotyczące podmiotu i przedmiotu opodatkowania niezbędne do </w:t>
      </w:r>
      <w:r w:rsidR="00B7246B">
        <w:rPr>
          <w:rFonts w:ascii="Times New Roman" w:hAnsi="Times New Roman" w:cs="Times New Roman"/>
          <w:sz w:val="24"/>
          <w:szCs w:val="24"/>
        </w:rPr>
        <w:t>ustalenia podatku od nieruchomości, rolnego i leśnego.</w:t>
      </w:r>
      <w:r w:rsidRPr="00B7246B">
        <w:rPr>
          <w:rFonts w:ascii="Times New Roman" w:hAnsi="Times New Roman" w:cs="Times New Roman"/>
          <w:sz w:val="24"/>
          <w:szCs w:val="24"/>
        </w:rPr>
        <w:t xml:space="preserve"> Podjęcie niniejszej uchwały uzasadnione jest koniecznością wprowadzenia zmian we wzorach z uwagi na </w:t>
      </w:r>
      <w:r w:rsidR="00B7246B">
        <w:rPr>
          <w:rFonts w:ascii="Times New Roman" w:hAnsi="Times New Roman" w:cs="Times New Roman"/>
          <w:sz w:val="24"/>
          <w:szCs w:val="24"/>
        </w:rPr>
        <w:t xml:space="preserve">wprowadzenie nowej stawki dla gruntów, nowe zasady przeliczania niektórych użytków rolnych, zniesienie niższej stawki dla lasów ochronnych </w:t>
      </w:r>
      <w:r w:rsidRPr="00B7246B">
        <w:rPr>
          <w:rFonts w:ascii="Times New Roman" w:hAnsi="Times New Roman" w:cs="Times New Roman"/>
          <w:sz w:val="24"/>
          <w:szCs w:val="24"/>
        </w:rPr>
        <w:t xml:space="preserve">i innych zmian ułatwiających prawidłowość składania informacji. </w:t>
      </w:r>
    </w:p>
    <w:p w:rsidR="00006D2F" w:rsidRDefault="00006D2F" w:rsidP="003939FB">
      <w:pPr>
        <w:jc w:val="center"/>
        <w:rPr>
          <w:rFonts w:ascii="Times New Roman" w:hAnsi="Times New Roman" w:cs="Times New Roman"/>
          <w:b/>
        </w:rPr>
      </w:pPr>
    </w:p>
    <w:p w:rsidR="00006D2F" w:rsidRPr="003939FB" w:rsidRDefault="00006D2F" w:rsidP="003939FB">
      <w:pPr>
        <w:jc w:val="center"/>
        <w:rPr>
          <w:rFonts w:ascii="Times New Roman" w:hAnsi="Times New Roman" w:cs="Times New Roman"/>
          <w:b/>
        </w:rPr>
      </w:pPr>
    </w:p>
    <w:sectPr w:rsidR="00006D2F" w:rsidRPr="003939FB" w:rsidSect="003939FB">
      <w:pgSz w:w="11906" w:h="16838"/>
      <w:pgMar w:top="141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3D" w:rsidRDefault="00FD5E3D" w:rsidP="00160800">
      <w:pPr>
        <w:spacing w:after="0" w:line="240" w:lineRule="auto"/>
      </w:pPr>
      <w:r>
        <w:separator/>
      </w:r>
    </w:p>
  </w:endnote>
  <w:endnote w:type="continuationSeparator" w:id="0">
    <w:p w:rsidR="00FD5E3D" w:rsidRDefault="00FD5E3D" w:rsidP="0016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3D" w:rsidRDefault="00FD5E3D" w:rsidP="00160800">
      <w:pPr>
        <w:spacing w:after="0" w:line="240" w:lineRule="auto"/>
      </w:pPr>
      <w:r>
        <w:separator/>
      </w:r>
    </w:p>
  </w:footnote>
  <w:footnote w:type="continuationSeparator" w:id="0">
    <w:p w:rsidR="00FD5E3D" w:rsidRDefault="00FD5E3D" w:rsidP="00160800">
      <w:pPr>
        <w:spacing w:after="0" w:line="240" w:lineRule="auto"/>
      </w:pPr>
      <w:r>
        <w:continuationSeparator/>
      </w:r>
    </w:p>
  </w:footnote>
  <w:footnote w:id="1">
    <w:p w:rsidR="00183855" w:rsidRPr="00403C30" w:rsidRDefault="00183855" w:rsidP="00183855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403C30">
        <w:rPr>
          <w:rStyle w:val="Odwoanieprzypisudolnego"/>
          <w:sz w:val="18"/>
          <w:szCs w:val="18"/>
        </w:rPr>
        <w:footnoteRef/>
      </w:r>
      <w:r w:rsidRPr="00403C30">
        <w:rPr>
          <w:sz w:val="18"/>
          <w:szCs w:val="18"/>
        </w:rPr>
        <w:t xml:space="preserve"> Niniejsza ustawa dokonuje w zakresie swojej regulacji wdrożenia następujących dyrektyw Wspólnot Europejskich</w:t>
      </w:r>
    </w:p>
    <w:p w:rsidR="00183855" w:rsidRPr="00403C30" w:rsidRDefault="00183855" w:rsidP="00183855">
      <w:pPr>
        <w:pStyle w:val="NormalnyWeb"/>
        <w:spacing w:before="0" w:beforeAutospacing="0" w:after="0" w:afterAutospacing="0"/>
        <w:ind w:left="284"/>
        <w:rPr>
          <w:sz w:val="18"/>
          <w:szCs w:val="18"/>
        </w:rPr>
      </w:pPr>
      <w:r w:rsidRPr="00403C30">
        <w:rPr>
          <w:sz w:val="18"/>
          <w:szCs w:val="18"/>
        </w:rPr>
        <w:t xml:space="preserve"> 1) dyrektywy 92/106/EWG z dnia 7 grudnia 1992 r. w sprawie ustanowienia wspólnych zasad dla niektórych typów transportu kombinowanego towarów między państwami członkowskimi (</w:t>
      </w:r>
      <w:proofErr w:type="spellStart"/>
      <w:r w:rsidRPr="00403C30">
        <w:rPr>
          <w:sz w:val="18"/>
          <w:szCs w:val="18"/>
        </w:rPr>
        <w:t>Dz.Urz</w:t>
      </w:r>
      <w:proofErr w:type="spellEnd"/>
      <w:r w:rsidRPr="00403C30">
        <w:rPr>
          <w:sz w:val="18"/>
          <w:szCs w:val="18"/>
        </w:rPr>
        <w:t>. WE L 368 z 17.12.1992),</w:t>
      </w:r>
    </w:p>
    <w:p w:rsidR="00183855" w:rsidRPr="00403C30" w:rsidRDefault="00183855" w:rsidP="00183855">
      <w:pPr>
        <w:pStyle w:val="NormalnyWeb"/>
        <w:spacing w:before="0" w:beforeAutospacing="0" w:after="0" w:afterAutospacing="0"/>
        <w:ind w:left="284"/>
        <w:rPr>
          <w:sz w:val="18"/>
          <w:szCs w:val="18"/>
        </w:rPr>
      </w:pPr>
      <w:r w:rsidRPr="00403C30">
        <w:rPr>
          <w:sz w:val="18"/>
          <w:szCs w:val="18"/>
        </w:rPr>
        <w:t>2) dyrektywy 1999/62/WE z dnia 17 czerwca 1999 r. w sprawie pobierania opłat za użytkowania niektórych typów infrastruktury przez pojazdy ciężarowe (</w:t>
      </w:r>
      <w:proofErr w:type="spellStart"/>
      <w:r w:rsidRPr="00403C30">
        <w:rPr>
          <w:sz w:val="18"/>
          <w:szCs w:val="18"/>
        </w:rPr>
        <w:t>Dz.Urz</w:t>
      </w:r>
      <w:proofErr w:type="spellEnd"/>
      <w:r w:rsidRPr="00403C30">
        <w:rPr>
          <w:sz w:val="18"/>
          <w:szCs w:val="18"/>
        </w:rPr>
        <w:t xml:space="preserve">. WE L 187 z 20.07.1999). </w:t>
      </w:r>
    </w:p>
    <w:p w:rsidR="00183855" w:rsidRPr="00403C30" w:rsidRDefault="00183855" w:rsidP="005F2C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03C30">
        <w:rPr>
          <w:sz w:val="18"/>
          <w:szCs w:val="18"/>
        </w:rPr>
        <w:t>Dane dotyczące ogłoszenia aktów prawa Unii Europejskiej, zamieszczone w niniejszej ustawie – z dniem uzyskania przez Rzeczpospolitą Polską członkostwa w Unii Europejskiej – dotyczą ogłoszenia tych aktów w Dzienniku Urzędowym Unii Europejskiej – wydanie specjalne.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C8A"/>
    <w:rsid w:val="00006D2F"/>
    <w:rsid w:val="00160800"/>
    <w:rsid w:val="00183855"/>
    <w:rsid w:val="001C4F9D"/>
    <w:rsid w:val="00380E25"/>
    <w:rsid w:val="003939FB"/>
    <w:rsid w:val="00403C30"/>
    <w:rsid w:val="004106CC"/>
    <w:rsid w:val="00427E87"/>
    <w:rsid w:val="00452597"/>
    <w:rsid w:val="004558BD"/>
    <w:rsid w:val="004E44F4"/>
    <w:rsid w:val="005866AC"/>
    <w:rsid w:val="005A14C2"/>
    <w:rsid w:val="005F2C2F"/>
    <w:rsid w:val="008C4ED0"/>
    <w:rsid w:val="009923E4"/>
    <w:rsid w:val="009D1954"/>
    <w:rsid w:val="00B40C8A"/>
    <w:rsid w:val="00B50DF3"/>
    <w:rsid w:val="00B7246B"/>
    <w:rsid w:val="00B72756"/>
    <w:rsid w:val="00CF4B8E"/>
    <w:rsid w:val="00DE33BA"/>
    <w:rsid w:val="00E552CD"/>
    <w:rsid w:val="00FC1356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0C8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8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8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8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4C56B-5DF7-42B9-BE6B-BE8CE0CE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jbaszak</cp:lastModifiedBy>
  <cp:revision>16</cp:revision>
  <cp:lastPrinted>2015-11-16T08:59:00Z</cp:lastPrinted>
  <dcterms:created xsi:type="dcterms:W3CDTF">2015-11-14T16:51:00Z</dcterms:created>
  <dcterms:modified xsi:type="dcterms:W3CDTF">2015-11-20T12:50:00Z</dcterms:modified>
</cp:coreProperties>
</file>