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603908"/>
        <w:docPartObj>
          <w:docPartGallery w:val="Cover Pages"/>
          <w:docPartUnique/>
        </w:docPartObj>
      </w:sdtPr>
      <w:sdtContent>
        <w:p w:rsidR="000F22F5" w:rsidRDefault="0063743C">
          <w:r>
            <w:rPr>
              <w:noProof/>
            </w:rPr>
            <w:pict>
              <v:group id="_x0000_s1035" style="position:absolute;margin-left:25.15pt;margin-top:385.6pt;width:535.75pt;height:393.5pt;z-index:251662336;mso-width-percent:900;mso-position-horizontal-relative:page;mso-position-vertical-relative:page;mso-width-percent:900" coordorigin="613,8712" coordsize="11015,6336" o:allowincell="f">
                <v:rect id="_x0000_s1036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6">
                    <w:txbxContent>
                      <w:sdt>
                        <w:sdtPr>
                          <w:rPr>
                            <w:rFonts w:ascii="Segoe Script" w:hAnsi="Segoe Script"/>
                            <w:sz w:val="52"/>
                            <w:szCs w:val="52"/>
                          </w:rPr>
                          <w:alias w:val="Streszczenie"/>
                          <w:id w:val="23085865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2762CC" w:rsidRPr="000F22F5" w:rsidRDefault="002762CC">
                            <w:pPr>
                              <w:pStyle w:val="Bezodstpw"/>
                              <w:rPr>
                                <w:rFonts w:ascii="Segoe Script" w:hAnsi="Segoe Script"/>
                                <w:sz w:val="56"/>
                              </w:rPr>
                            </w:pPr>
                            <w:r w:rsidRPr="000F22F5">
                              <w:rPr>
                                <w:rFonts w:ascii="Segoe Script" w:hAnsi="Segoe Script"/>
                                <w:sz w:val="52"/>
                                <w:szCs w:val="52"/>
                              </w:rPr>
                              <w:t>Informator podatnika</w:t>
                            </w:r>
                          </w:p>
                        </w:sdtContent>
                      </w:sdt>
                    </w:txbxContent>
                  </v:textbox>
                </v:rect>
                <v:rect id="_x0000_s1037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7" inset="0">
                    <w:txbxContent>
                      <w:sdt>
                        <w:sdtPr>
                          <w:rPr>
                            <w:rFonts w:asciiTheme="majorHAnsi" w:hAnsiTheme="majorHAnsi"/>
                            <w:bCs/>
                            <w:sz w:val="28"/>
                          </w:rPr>
                          <w:alias w:val="Firma"/>
                          <w:id w:val="2308586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762CC" w:rsidRPr="005D1D90" w:rsidRDefault="002762CC" w:rsidP="006C4CD4">
                            <w:pPr>
                              <w:pStyle w:val="Bezodstpw"/>
                              <w:jc w:val="center"/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</w:pPr>
                            <w:r w:rsidRPr="005D1D90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>Urząd Gminy Kobylanka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bCs/>
                            <w:sz w:val="28"/>
                          </w:rPr>
                          <w:alias w:val="Adres"/>
                          <w:id w:val="23085867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2762CC" w:rsidRPr="003D7F8E" w:rsidRDefault="002762CC" w:rsidP="006C4CD4">
                            <w:pPr>
                              <w:pStyle w:val="Bezodstpw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5D1D90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>ul.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 xml:space="preserve"> </w:t>
                            </w:r>
                            <w:r w:rsidRPr="005D1D90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>Szkolna 12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bCs/>
                            <w:sz w:val="28"/>
                          </w:rPr>
                          <w:alias w:val="Telefon"/>
                          <w:id w:val="23085868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2762CC" w:rsidRPr="005D1D90" w:rsidRDefault="002762CC" w:rsidP="006C4CD4">
                            <w:pPr>
                              <w:pStyle w:val="Bezodstpw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5D1D90">
                              <w:rPr>
                                <w:rFonts w:asciiTheme="majorHAnsi" w:hAnsiTheme="majorHAnsi"/>
                                <w:bCs/>
                                <w:sz w:val="28"/>
                              </w:rPr>
                              <w:t>73-108 Kobylanka</w:t>
                            </w:r>
                          </w:p>
                        </w:sdtContent>
                      </w:sdt>
                      <w:p w:rsidR="002762CC" w:rsidRDefault="002762CC" w:rsidP="000F22F5">
                        <w:pPr>
                          <w:pStyle w:val="Bezodstpw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762CC" w:rsidRDefault="002762CC" w:rsidP="009F49D3">
                        <w:pPr>
                          <w:pStyle w:val="Bezodstpw"/>
                          <w:ind w:left="708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DC5B7A"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-354330</wp:posOffset>
                </wp:positionV>
                <wp:extent cx="6776085" cy="4377690"/>
                <wp:effectExtent l="171450" t="133350" r="367665" b="308610"/>
                <wp:wrapTight wrapText="bothSides">
                  <wp:wrapPolygon edited="0">
                    <wp:start x="668" y="-658"/>
                    <wp:lineTo x="182" y="-564"/>
                    <wp:lineTo x="-547" y="282"/>
                    <wp:lineTo x="-486" y="22277"/>
                    <wp:lineTo x="121" y="23123"/>
                    <wp:lineTo x="364" y="23123"/>
                    <wp:lineTo x="21861" y="23123"/>
                    <wp:lineTo x="22043" y="23123"/>
                    <wp:lineTo x="22651" y="22183"/>
                    <wp:lineTo x="22651" y="21901"/>
                    <wp:lineTo x="22711" y="20491"/>
                    <wp:lineTo x="22711" y="846"/>
                    <wp:lineTo x="22772" y="376"/>
                    <wp:lineTo x="22043" y="-564"/>
                    <wp:lineTo x="21557" y="-658"/>
                    <wp:lineTo x="668" y="-658"/>
                  </wp:wrapPolygon>
                </wp:wrapTight>
                <wp:docPr id="4" name="Obraz 2" descr="615042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1504268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6085" cy="4377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:rsidR="000F22F5" w:rsidRDefault="0063743C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21.15pt;margin-top:461.85pt;width:350.7pt;height:106.7pt;z-index:251672576;mso-position-horizontal-relative:margin;mso-position-vertical-relative:page;mso-width-relative:margin" wrapcoords="-46 -152 -46 21448 21646 21448 21646 -152 -46 -152" o:allowincell="f" filled="f" strokecolor="black [3213]">
                <v:textbox style="mso-next-textbox:#_x0000_s1048">
                  <w:txbxContent>
                    <w:p w:rsidR="00810AC2" w:rsidRPr="00810AC2" w:rsidRDefault="00810AC2">
                      <w:pPr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</w:pPr>
                      <w:r w:rsidRPr="00810AC2"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>Uzasadnienie do projektów uchwał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 xml:space="preserve"> Rady Gminy Kobylanka</w:t>
                      </w:r>
                      <w:r w:rsidRPr="00810AC2"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>:</w:t>
                      </w:r>
                    </w:p>
                    <w:p w:rsidR="00810AC2" w:rsidRPr="00810AC2" w:rsidRDefault="00810AC2" w:rsidP="00810AC2">
                      <w:pPr>
                        <w:pStyle w:val="Akapitzlist"/>
                        <w:numPr>
                          <w:ilvl w:val="3"/>
                          <w:numId w:val="40"/>
                        </w:numPr>
                        <w:ind w:left="851" w:hanging="425"/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</w:pPr>
                      <w:r w:rsidRPr="00810AC2"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>w sprawie określenia wysokości stawek podatku od nieruchomości,</w:t>
                      </w:r>
                    </w:p>
                    <w:p w:rsidR="00810AC2" w:rsidRPr="00810AC2" w:rsidRDefault="00810AC2" w:rsidP="00810AC2">
                      <w:pPr>
                        <w:pStyle w:val="Akapitzlist"/>
                        <w:numPr>
                          <w:ilvl w:val="3"/>
                          <w:numId w:val="40"/>
                        </w:numPr>
                        <w:ind w:left="851" w:hanging="425"/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</w:pPr>
                      <w:r w:rsidRPr="00810AC2"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>w sprawie określenia wysokości stawek podatku od środków transportowych,</w:t>
                      </w:r>
                    </w:p>
                    <w:p w:rsidR="00810AC2" w:rsidRPr="00810AC2" w:rsidRDefault="00810AC2" w:rsidP="00810AC2">
                      <w:pPr>
                        <w:pStyle w:val="Akapitzlist"/>
                        <w:numPr>
                          <w:ilvl w:val="3"/>
                          <w:numId w:val="40"/>
                        </w:numPr>
                        <w:ind w:left="851" w:hanging="425"/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</w:pPr>
                      <w:r w:rsidRPr="00810AC2"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>w sprawie opłaty miejscowej,</w:t>
                      </w:r>
                    </w:p>
                    <w:p w:rsidR="00810AC2" w:rsidRPr="00810AC2" w:rsidRDefault="00810AC2" w:rsidP="00810AC2">
                      <w:pPr>
                        <w:pStyle w:val="Akapitzlist"/>
                        <w:numPr>
                          <w:ilvl w:val="3"/>
                          <w:numId w:val="40"/>
                        </w:numPr>
                        <w:ind w:left="851" w:hanging="425"/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</w:pPr>
                      <w:r w:rsidRPr="00810AC2">
                        <w:rPr>
                          <w:rFonts w:asciiTheme="majorHAnsi" w:eastAsiaTheme="majorEastAsia" w:hAnsiTheme="majorHAnsi" w:cstheme="majorBidi"/>
                          <w:sz w:val="20"/>
                          <w:szCs w:val="28"/>
                        </w:rPr>
                        <w:t>w sprawie opłaty targowej.</w:t>
                      </w:r>
                    </w:p>
                  </w:txbxContent>
                </v:textbox>
                <w10:wrap type="tight" anchorx="margin" anchory="page"/>
              </v:shape>
            </w:pict>
          </w:r>
          <w:r>
            <w:rPr>
              <w:noProof/>
            </w:rPr>
            <w:pict>
              <v:group id="_x0000_s1031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32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2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4"/>
                            <w:szCs w:val="36"/>
                          </w:rPr>
                          <w:alias w:val="Autor"/>
                          <w:id w:val="2308586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762CC" w:rsidRPr="00DC5B7A" w:rsidRDefault="002762CC">
                            <w:pPr>
                              <w:pStyle w:val="Bezodstpw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4"/>
                                <w:szCs w:val="36"/>
                              </w:rPr>
                            </w:pPr>
                            <w:r w:rsidRPr="00DC5B7A">
                              <w:rPr>
                                <w:rFonts w:asciiTheme="majorHAnsi" w:eastAsiaTheme="majorEastAsia" w:hAnsiTheme="majorHAnsi" w:cstheme="majorBidi"/>
                                <w:sz w:val="44"/>
                                <w:szCs w:val="36"/>
                              </w:rPr>
                              <w:t>PODATKI I OPŁATY LOKALNE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3" inset=".72pt,7.2pt,.72pt,7.2pt">
                    <w:txbxContent>
                      <w:sdt>
                        <w:sdtPr>
                          <w:rPr>
                            <w:rFonts w:asciiTheme="majorHAnsi" w:hAnsiTheme="majorHAnsi"/>
                            <w:b/>
                            <w:bCs/>
                            <w:color w:val="4F81BD" w:themeColor="accent1"/>
                            <w:sz w:val="72"/>
                            <w:szCs w:val="100"/>
                          </w:rPr>
                          <w:alias w:val="Rok"/>
                          <w:id w:val="230858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762CC" w:rsidRPr="00DC5B7A" w:rsidRDefault="002762CC">
                            <w:pPr>
                              <w:pStyle w:val="Bezodstpw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100"/>
                              </w:rPr>
                            </w:pPr>
                            <w:r w:rsidRPr="003D7F8E">
                              <w:rPr>
                                <w:rFonts w:asciiTheme="majorHAnsi" w:hAnsiTheme="majorHAnsi"/>
                                <w:b/>
                                <w:bCs/>
                                <w:color w:val="4F81BD" w:themeColor="accent1"/>
                                <w:sz w:val="72"/>
                                <w:szCs w:val="100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4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Tytuł"/>
                          <w:id w:val="2308587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762CC" w:rsidRDefault="002762CC">
                            <w:pPr>
                              <w:pStyle w:val="Bezodstpw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GMINA KOBYLANKA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F22F5" w:rsidRDefault="0063743C">
          <w:r>
            <w:rPr>
              <w:noProof/>
            </w:rPr>
            <w:pict>
              <v:shape id="_x0000_s1044" type="#_x0000_t202" style="position:absolute;margin-left:263.9pt;margin-top:616.55pt;width:259.45pt;height:145.6pt;z-index:251669504;mso-position-horizontal-relative:page;mso-position-vertical-relative:page;mso-width-relative:margin;v-text-anchor:middle" o:allowincell="f" filled="f" strokecolor="white [3212]" strokeweight="6pt">
                <v:stroke linestyle="thickThin"/>
                <v:textbox style="mso-next-textbox:#_x0000_s1044" inset="10.8pt,7.2pt,10.8pt,7.2pt">
                  <w:txbxContent>
                    <w:p w:rsidR="002762CC" w:rsidRDefault="002762CC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5D1D90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  <w:t>Wymiar podatków i opłat lokalnych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  <w:t xml:space="preserve"> – pokój nr 11</w:t>
                      </w:r>
                      <w:r w:rsidRPr="005D1D90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762CC" w:rsidRPr="007048A6" w:rsidRDefault="002762CC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</w:pPr>
                      <w:r w:rsidRPr="007048A6"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  <w:t>Tel. (91) 578-85-27</w:t>
                      </w:r>
                    </w:p>
                    <w:p w:rsidR="002762CC" w:rsidRPr="007048A6" w:rsidRDefault="002762CC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</w:pPr>
                      <w:r w:rsidRPr="007048A6"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  <w:t>Tel. (91) 578-85-44</w:t>
                      </w:r>
                    </w:p>
                    <w:p w:rsidR="002762CC" w:rsidRDefault="002762CC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  <w:t>Księgowość podatkowa – pokój nr 12:</w:t>
                      </w:r>
                    </w:p>
                    <w:p w:rsidR="002762CC" w:rsidRPr="007048A6" w:rsidRDefault="00E13EA3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  <w:t>Tel. (91) 578-85-37</w:t>
                      </w:r>
                    </w:p>
                    <w:p w:rsidR="002762CC" w:rsidRDefault="002762CC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8"/>
                        </w:rPr>
                        <w:t>Windykacja – pokój nr 12:</w:t>
                      </w:r>
                    </w:p>
                    <w:p w:rsidR="002762CC" w:rsidRPr="007048A6" w:rsidRDefault="002762CC" w:rsidP="005D1D9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</w:pPr>
                      <w:r w:rsidRPr="007048A6">
                        <w:rPr>
                          <w:rFonts w:eastAsiaTheme="majorEastAsia" w:cstheme="majorBidi"/>
                          <w:i/>
                          <w:iCs/>
                          <w:szCs w:val="28"/>
                        </w:rPr>
                        <w:t>Tel. (91) 578-85-39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6C4CD4">
            <w:rPr>
              <w:noProof/>
              <w:lang w:eastAsia="pl-PL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1971040</wp:posOffset>
                </wp:positionV>
                <wp:extent cx="627380" cy="704215"/>
                <wp:effectExtent l="19050" t="0" r="1270" b="0"/>
                <wp:wrapTight wrapText="bothSides">
                  <wp:wrapPolygon edited="0">
                    <wp:start x="-656" y="0"/>
                    <wp:lineTo x="-656" y="21035"/>
                    <wp:lineTo x="21644" y="21035"/>
                    <wp:lineTo x="21644" y="0"/>
                    <wp:lineTo x="-656" y="0"/>
                  </wp:wrapPolygon>
                </wp:wrapTight>
                <wp:docPr id="1" name="Obraz 0" descr="herb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new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F22F5">
            <w:br w:type="page"/>
          </w:r>
        </w:p>
      </w:sdtContent>
    </w:sdt>
    <w:p w:rsidR="008E2E8C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lastRenderedPageBreak/>
        <w:t>Wpływy z podatków i opłat lokalnych są dochodami gmin, czyli należnymi gminie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środkami mającymi charakter bezzwrotny. Zgodnie z art. 167 ust. 2 Konstytucji, wszystkie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dochody należne gminom dzielą się na trzy podstawowe grupy:</w:t>
      </w:r>
    </w:p>
    <w:p w:rsidR="008E2E8C" w:rsidRDefault="008E2E8C" w:rsidP="00C106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dochody własne,</w:t>
      </w:r>
    </w:p>
    <w:p w:rsidR="008E2E8C" w:rsidRPr="00C10608" w:rsidRDefault="008E2E8C" w:rsidP="00C106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subwencje ogólne,</w:t>
      </w:r>
    </w:p>
    <w:p w:rsidR="008E2E8C" w:rsidRPr="00C10608" w:rsidRDefault="008E2E8C" w:rsidP="00C106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dotacje celowe z budżetu państwa.</w:t>
      </w:r>
    </w:p>
    <w:p w:rsidR="00C10608" w:rsidRDefault="00C10608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Pr="00C10608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Podatki i opłaty lokalne należą oczywiście do pierwszej z tych grup.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Z dochodów własnych wyodrębnia się jeszcze inne ich kategorie. Są wśród nich:</w:t>
      </w:r>
    </w:p>
    <w:p w:rsidR="008E2E8C" w:rsidRPr="00C10608" w:rsidRDefault="008E2E8C" w:rsidP="00C10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podatki przyznane gminom jako ich dochody własne (podatki lokalne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wymierzane i pobierane przez gminy),</w:t>
      </w:r>
    </w:p>
    <w:p w:rsidR="008E2E8C" w:rsidRPr="00C10608" w:rsidRDefault="008E2E8C" w:rsidP="00C10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udziały we wpływach z podatku dochodowego od osób fizycznych</w:t>
      </w:r>
      <w:r w:rsidR="00C10608" w:rsidRP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(przekazywane przez Ministerstwo Finansów) i we wpływach z podatku</w:t>
      </w:r>
      <w:r w:rsidR="00C10608" w:rsidRP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dochodowego od osób prawnych (pobierane przez Urzędy Skarbowe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i przekazywane gminom),</w:t>
      </w:r>
    </w:p>
    <w:p w:rsidR="008E2E8C" w:rsidRPr="00C10608" w:rsidRDefault="008E2E8C" w:rsidP="00C10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opłaty przyznane gminom jako ich dochody własne (opłaty lokalne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wymierzane i pobierane przez gminy),</w:t>
      </w:r>
    </w:p>
    <w:p w:rsidR="008E2E8C" w:rsidRPr="00C10608" w:rsidRDefault="008E2E8C" w:rsidP="00C10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dochody z majątku gminy (dzierżawy, czynsze, dochody ze sprzedaży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majątku),</w:t>
      </w:r>
    </w:p>
    <w:p w:rsidR="008E2E8C" w:rsidRPr="00C10608" w:rsidRDefault="008E2E8C" w:rsidP="00C10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inne na podstawie odrębnych przepisów.</w:t>
      </w:r>
    </w:p>
    <w:p w:rsidR="00C10608" w:rsidRDefault="00C10608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Pr="00C10608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Dochody własne powinny stanowić główne źródło finansowania wydatków związanych</w:t>
      </w:r>
      <w:r w:rsidR="00C10608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z zadaniami gmin. Udział dochodów własnych w dochodach ogółem w Gminie</w:t>
      </w:r>
      <w:r w:rsidR="00C10608">
        <w:rPr>
          <w:rFonts w:ascii="Times New Roman" w:hAnsi="Times New Roman" w:cs="Times New Roman"/>
          <w:sz w:val="24"/>
        </w:rPr>
        <w:t xml:space="preserve"> Kobylanka wynosił w 2014</w:t>
      </w:r>
      <w:r w:rsidRPr="00C10608">
        <w:rPr>
          <w:rFonts w:ascii="Times New Roman" w:hAnsi="Times New Roman" w:cs="Times New Roman"/>
          <w:sz w:val="24"/>
        </w:rPr>
        <w:t xml:space="preserve"> roku </w:t>
      </w:r>
      <w:r w:rsidR="00C10608">
        <w:rPr>
          <w:rFonts w:ascii="Times New Roman" w:hAnsi="Times New Roman" w:cs="Times New Roman"/>
          <w:sz w:val="24"/>
        </w:rPr>
        <w:t>63,21%, a w II kwartale 2015</w:t>
      </w:r>
      <w:r w:rsidRPr="00C10608">
        <w:rPr>
          <w:rFonts w:ascii="Times New Roman" w:hAnsi="Times New Roman" w:cs="Times New Roman"/>
          <w:sz w:val="24"/>
        </w:rPr>
        <w:t xml:space="preserve"> roku – </w:t>
      </w:r>
      <w:r w:rsidR="00C10608">
        <w:rPr>
          <w:rFonts w:ascii="Times New Roman" w:hAnsi="Times New Roman" w:cs="Times New Roman"/>
          <w:sz w:val="24"/>
        </w:rPr>
        <w:t>74,57</w:t>
      </w:r>
      <w:r w:rsidRPr="00C10608">
        <w:rPr>
          <w:rFonts w:ascii="Times New Roman" w:hAnsi="Times New Roman" w:cs="Times New Roman"/>
          <w:sz w:val="24"/>
        </w:rPr>
        <w:t>%.</w:t>
      </w:r>
    </w:p>
    <w:p w:rsidR="00C10608" w:rsidRDefault="00C10608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Pr="005D5C9E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C9E">
        <w:rPr>
          <w:rFonts w:ascii="Times New Roman" w:hAnsi="Times New Roman" w:cs="Times New Roman"/>
          <w:sz w:val="28"/>
        </w:rPr>
        <w:t>PODATKI</w:t>
      </w:r>
    </w:p>
    <w:p w:rsidR="00C10608" w:rsidRPr="00C10608" w:rsidRDefault="00C10608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Pr="00C10608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W skład „gminnego systemu podatkowego” wchodzą:</w:t>
      </w:r>
    </w:p>
    <w:p w:rsidR="00EE1896" w:rsidRPr="00A13F83" w:rsidRDefault="00EE1896" w:rsidP="00EE18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F83">
        <w:rPr>
          <w:rFonts w:ascii="Times New Roman" w:hAnsi="Times New Roman" w:cs="Times New Roman"/>
          <w:sz w:val="24"/>
        </w:rPr>
        <w:t>podatek rolny,</w:t>
      </w:r>
    </w:p>
    <w:p w:rsidR="00EE1896" w:rsidRPr="00A13F83" w:rsidRDefault="00EE1896" w:rsidP="00EE18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F83">
        <w:rPr>
          <w:rFonts w:ascii="Times New Roman" w:hAnsi="Times New Roman" w:cs="Times New Roman"/>
          <w:sz w:val="24"/>
        </w:rPr>
        <w:t>podatek leśny,</w:t>
      </w:r>
    </w:p>
    <w:p w:rsidR="008E2E8C" w:rsidRPr="00A13F83" w:rsidRDefault="008E2E8C" w:rsidP="00A13F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F83">
        <w:rPr>
          <w:rFonts w:ascii="Times New Roman" w:hAnsi="Times New Roman" w:cs="Times New Roman"/>
          <w:sz w:val="24"/>
        </w:rPr>
        <w:t>podatek od nieruchomości,</w:t>
      </w:r>
    </w:p>
    <w:p w:rsidR="003279D3" w:rsidRDefault="008E2E8C" w:rsidP="00EE18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F83">
        <w:rPr>
          <w:rFonts w:ascii="Times New Roman" w:hAnsi="Times New Roman" w:cs="Times New Roman"/>
          <w:sz w:val="24"/>
        </w:rPr>
        <w:t>podatek od środków transportowych</w:t>
      </w:r>
      <w:r w:rsidR="00EE1896">
        <w:rPr>
          <w:rFonts w:ascii="Times New Roman" w:hAnsi="Times New Roman" w:cs="Times New Roman"/>
          <w:sz w:val="24"/>
        </w:rPr>
        <w:t>.</w:t>
      </w:r>
    </w:p>
    <w:p w:rsidR="00EE1896" w:rsidRPr="00EE1896" w:rsidRDefault="00EE1896" w:rsidP="00EE18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W stosunku do tych podatków gmina ma prawo do 100% wpływów i sprawuje władztwo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podatkowe, czyli ma prawo do podejmowania decyzji w sprawach tych podatków.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Organem właściwym do ustalania stawek podatków jest rada gminy. Decyzje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w indywidualnych sprawach podatkowych podejmuje w gminie wójt. Decyzje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w sprawach podatków pobieranych na rzecz gminy przez urzędy skarbowe mogą być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podejmowane tylko za zgodą lub na wniosek wójta.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 xml:space="preserve">Rada Gminy </w:t>
      </w:r>
      <w:r w:rsidR="00EE1896">
        <w:rPr>
          <w:rFonts w:ascii="Times New Roman" w:hAnsi="Times New Roman" w:cs="Times New Roman"/>
          <w:sz w:val="24"/>
        </w:rPr>
        <w:t>podejmuje uchwałę</w:t>
      </w:r>
      <w:r w:rsidRPr="00C10608">
        <w:rPr>
          <w:rFonts w:ascii="Times New Roman" w:hAnsi="Times New Roman" w:cs="Times New Roman"/>
          <w:sz w:val="24"/>
        </w:rPr>
        <w:t xml:space="preserve"> w sprawie stawek podatków, ponieważ ogólnie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obowiązujące przepisy określają tylko górne granice stawek i pewne ogólne zasady</w:t>
      </w:r>
      <w:r w:rsidR="003279D3">
        <w:rPr>
          <w:rFonts w:ascii="Times New Roman" w:hAnsi="Times New Roman" w:cs="Times New Roman"/>
          <w:sz w:val="24"/>
        </w:rPr>
        <w:t xml:space="preserve"> </w:t>
      </w:r>
      <w:r w:rsidRPr="00C10608">
        <w:rPr>
          <w:rFonts w:ascii="Times New Roman" w:hAnsi="Times New Roman" w:cs="Times New Roman"/>
          <w:sz w:val="24"/>
        </w:rPr>
        <w:t>dotyczące stawek niektórych podatków.</w:t>
      </w:r>
    </w:p>
    <w:p w:rsidR="003279D3" w:rsidRPr="00C10608" w:rsidRDefault="003279D3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Pr="005D5C9E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C9E">
        <w:rPr>
          <w:rFonts w:ascii="Times New Roman" w:hAnsi="Times New Roman" w:cs="Times New Roman"/>
          <w:sz w:val="28"/>
        </w:rPr>
        <w:t>OPŁATY</w:t>
      </w:r>
    </w:p>
    <w:p w:rsidR="003279D3" w:rsidRPr="00C10608" w:rsidRDefault="003279D3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8C" w:rsidRPr="00C10608" w:rsidRDefault="008E2E8C" w:rsidP="00C1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0608">
        <w:rPr>
          <w:rFonts w:ascii="Times New Roman" w:hAnsi="Times New Roman" w:cs="Times New Roman"/>
          <w:sz w:val="24"/>
        </w:rPr>
        <w:t>Do opłat wchodzących w skład dochodów własnych gmin należą:</w:t>
      </w:r>
    </w:p>
    <w:p w:rsidR="00EE1896" w:rsidRDefault="00EE1896" w:rsidP="00EE18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79D3">
        <w:rPr>
          <w:rFonts w:ascii="Times New Roman" w:hAnsi="Times New Roman" w:cs="Times New Roman"/>
          <w:sz w:val="24"/>
        </w:rPr>
        <w:t>opłata od posiadania psów,</w:t>
      </w:r>
    </w:p>
    <w:p w:rsidR="00EE1896" w:rsidRPr="003279D3" w:rsidRDefault="00EE1896" w:rsidP="00EE18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79D3">
        <w:rPr>
          <w:rFonts w:ascii="Times New Roman" w:hAnsi="Times New Roman" w:cs="Times New Roman"/>
          <w:sz w:val="24"/>
        </w:rPr>
        <w:t>opłata targowa,</w:t>
      </w:r>
    </w:p>
    <w:p w:rsidR="00EE1896" w:rsidRPr="003279D3" w:rsidRDefault="00EE1896" w:rsidP="00EE18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opłata uzdrowiskowa,</w:t>
      </w:r>
    </w:p>
    <w:p w:rsidR="008E2E8C" w:rsidRDefault="008E2E8C" w:rsidP="003279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79D3">
        <w:rPr>
          <w:rFonts w:ascii="Times New Roman" w:hAnsi="Times New Roman" w:cs="Times New Roman"/>
          <w:sz w:val="24"/>
        </w:rPr>
        <w:t>opłata miejscowa,</w:t>
      </w:r>
    </w:p>
    <w:p w:rsidR="00DF40B7" w:rsidRDefault="00DF40B7" w:rsidP="00DF40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opłata reklamowa.</w:t>
      </w:r>
    </w:p>
    <w:p w:rsidR="00DF40B7" w:rsidRPr="00DF40B7" w:rsidRDefault="00DF40B7" w:rsidP="00DF40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C0E" w:rsidRDefault="00474C0E" w:rsidP="00A95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40B7" w:rsidRPr="005D5C9E" w:rsidRDefault="00DF40B7" w:rsidP="00A95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C9E">
        <w:rPr>
          <w:rFonts w:ascii="Times New Roman" w:hAnsi="Times New Roman" w:cs="Times New Roman"/>
          <w:sz w:val="28"/>
        </w:rPr>
        <w:lastRenderedPageBreak/>
        <w:t>PODSTAWY USTALENIA NOWYCH STAWEK PODATKÓW I OPŁAT LOKALNYCH</w:t>
      </w:r>
    </w:p>
    <w:p w:rsidR="00DF40B7" w:rsidRPr="00DF40B7" w:rsidRDefault="00DF40B7" w:rsidP="00DF4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F40B7" w:rsidRPr="00DF40B7" w:rsidRDefault="00DF40B7" w:rsidP="00DF4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F40B7">
        <w:rPr>
          <w:rFonts w:ascii="Times New Roman" w:hAnsi="Times New Roman" w:cs="Times New Roman"/>
          <w:sz w:val="24"/>
        </w:rPr>
        <w:t>Podstawami ustalenia stawek podatk</w:t>
      </w:r>
      <w:r>
        <w:rPr>
          <w:rFonts w:ascii="Times New Roman" w:hAnsi="Times New Roman" w:cs="Times New Roman"/>
          <w:sz w:val="24"/>
        </w:rPr>
        <w:t>ów i opłat lokalnych na rok 2016</w:t>
      </w:r>
      <w:r w:rsidRPr="00DF40B7">
        <w:rPr>
          <w:rFonts w:ascii="Times New Roman" w:hAnsi="Times New Roman" w:cs="Times New Roman"/>
          <w:sz w:val="24"/>
        </w:rPr>
        <w:t xml:space="preserve"> są obwieszczone wskaźniki gospodarcze, opublikowane jako:</w:t>
      </w:r>
    </w:p>
    <w:p w:rsidR="00DF40B7" w:rsidRPr="00DF40B7" w:rsidRDefault="00DF40B7" w:rsidP="00DF40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40B7">
        <w:rPr>
          <w:rFonts w:ascii="Times New Roman" w:hAnsi="Times New Roman" w:cs="Times New Roman"/>
          <w:sz w:val="24"/>
        </w:rPr>
        <w:t xml:space="preserve">Komunikat Prezesa Głównego Urzędu Statystycznego z dnia </w:t>
      </w:r>
      <w:r w:rsidR="0052634A">
        <w:rPr>
          <w:rFonts w:ascii="Times New Roman" w:hAnsi="Times New Roman" w:cs="Times New Roman"/>
          <w:sz w:val="24"/>
        </w:rPr>
        <w:t>19 października 2015</w:t>
      </w:r>
      <w:r w:rsidRPr="00DF40B7">
        <w:rPr>
          <w:rFonts w:ascii="Times New Roman" w:hAnsi="Times New Roman" w:cs="Times New Roman"/>
          <w:sz w:val="24"/>
        </w:rPr>
        <w:t xml:space="preserve"> r. </w:t>
      </w:r>
      <w:r w:rsidR="0052634A">
        <w:rPr>
          <w:rFonts w:ascii="Times New Roman" w:hAnsi="Times New Roman" w:cs="Times New Roman"/>
          <w:sz w:val="24"/>
        </w:rPr>
        <w:t xml:space="preserve">                        </w:t>
      </w:r>
      <w:r w:rsidRPr="00DF40B7">
        <w:rPr>
          <w:rFonts w:ascii="Times New Roman" w:hAnsi="Times New Roman" w:cs="Times New Roman"/>
          <w:sz w:val="24"/>
        </w:rPr>
        <w:t xml:space="preserve">w sprawie średniej ceny skupu żyta za okres </w:t>
      </w:r>
      <w:r w:rsidR="0052634A">
        <w:rPr>
          <w:rFonts w:ascii="Times New Roman" w:hAnsi="Times New Roman" w:cs="Times New Roman"/>
          <w:sz w:val="24"/>
        </w:rPr>
        <w:t xml:space="preserve">11 </w:t>
      </w:r>
      <w:r w:rsidR="008E6A22">
        <w:rPr>
          <w:rFonts w:ascii="Times New Roman" w:hAnsi="Times New Roman" w:cs="Times New Roman"/>
          <w:sz w:val="24"/>
        </w:rPr>
        <w:t xml:space="preserve">kwartałów </w:t>
      </w:r>
      <w:r w:rsidR="0052634A">
        <w:rPr>
          <w:rFonts w:ascii="Times New Roman" w:hAnsi="Times New Roman" w:cs="Times New Roman"/>
          <w:sz w:val="24"/>
        </w:rPr>
        <w:t>będącej podstawą do ustalenia podatku rolnego na rok podatkowy 2016.</w:t>
      </w:r>
      <w:r w:rsidR="00815E07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:rsidR="00DF40B7" w:rsidRPr="00DF40B7" w:rsidRDefault="00DF40B7" w:rsidP="00DF40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40B7">
        <w:rPr>
          <w:rFonts w:ascii="Times New Roman" w:hAnsi="Times New Roman" w:cs="Times New Roman"/>
          <w:sz w:val="24"/>
        </w:rPr>
        <w:t xml:space="preserve">Komunikat Prezesa Głównego Urzędu Statystycznego z dnia </w:t>
      </w:r>
      <w:r w:rsidR="0052634A">
        <w:rPr>
          <w:rFonts w:ascii="Times New Roman" w:hAnsi="Times New Roman" w:cs="Times New Roman"/>
          <w:sz w:val="24"/>
        </w:rPr>
        <w:t>20 października 2015</w:t>
      </w:r>
      <w:r w:rsidRPr="00DF40B7">
        <w:rPr>
          <w:rFonts w:ascii="Times New Roman" w:hAnsi="Times New Roman" w:cs="Times New Roman"/>
          <w:sz w:val="24"/>
        </w:rPr>
        <w:t xml:space="preserve"> r. </w:t>
      </w:r>
      <w:r w:rsidR="0052634A">
        <w:rPr>
          <w:rFonts w:ascii="Times New Roman" w:hAnsi="Times New Roman" w:cs="Times New Roman"/>
          <w:sz w:val="24"/>
        </w:rPr>
        <w:t xml:space="preserve">                          </w:t>
      </w:r>
      <w:r w:rsidRPr="00DF40B7">
        <w:rPr>
          <w:rFonts w:ascii="Times New Roman" w:hAnsi="Times New Roman" w:cs="Times New Roman"/>
          <w:sz w:val="24"/>
        </w:rPr>
        <w:t>w sprawie średniej ceny sprzedaży drewna, obliczonej według średniej ceny drewna uzyskanej przez nadleśnictwa za pierwsze trz</w:t>
      </w:r>
      <w:r w:rsidR="008E6A22">
        <w:rPr>
          <w:rFonts w:ascii="Times New Roman" w:hAnsi="Times New Roman" w:cs="Times New Roman"/>
          <w:sz w:val="24"/>
        </w:rPr>
        <w:t>y kwartały 2015 r.</w:t>
      </w:r>
      <w:r w:rsidR="00815E07"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:rsidR="00DF40B7" w:rsidRDefault="00DF40B7" w:rsidP="00DF40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40B7">
        <w:rPr>
          <w:rFonts w:ascii="Times New Roman" w:hAnsi="Times New Roman" w:cs="Times New Roman"/>
          <w:sz w:val="24"/>
        </w:rPr>
        <w:t xml:space="preserve">Obwieszczenie Ministra Finansów z dnia </w:t>
      </w:r>
      <w:r w:rsidR="00EE7B66">
        <w:rPr>
          <w:rFonts w:ascii="Times New Roman" w:hAnsi="Times New Roman" w:cs="Times New Roman"/>
          <w:sz w:val="24"/>
        </w:rPr>
        <w:t>5</w:t>
      </w:r>
      <w:r w:rsidR="008E6A22">
        <w:rPr>
          <w:rFonts w:ascii="Times New Roman" w:hAnsi="Times New Roman" w:cs="Times New Roman"/>
          <w:sz w:val="24"/>
        </w:rPr>
        <w:t xml:space="preserve"> sierpnia 2015</w:t>
      </w:r>
      <w:r w:rsidRPr="00DF40B7">
        <w:rPr>
          <w:rFonts w:ascii="Times New Roman" w:hAnsi="Times New Roman" w:cs="Times New Roman"/>
          <w:sz w:val="24"/>
        </w:rPr>
        <w:t xml:space="preserve"> r. </w:t>
      </w:r>
      <w:r w:rsidR="00EE7B66" w:rsidRPr="00EE7B66">
        <w:rPr>
          <w:rFonts w:ascii="Times New Roman" w:hAnsi="Times New Roman" w:cs="Times New Roman"/>
          <w:sz w:val="24"/>
        </w:rPr>
        <w:t>w sprawie górnych granic stawek kwotowych podatków i opłat lokalnych w 2016 r.</w:t>
      </w:r>
      <w:r w:rsidR="00EE7B66">
        <w:rPr>
          <w:rStyle w:val="Odwoanieprzypisudolnego"/>
          <w:rFonts w:ascii="Times New Roman" w:hAnsi="Times New Roman" w:cs="Times New Roman"/>
          <w:sz w:val="24"/>
        </w:rPr>
        <w:footnoteReference w:id="3"/>
      </w:r>
    </w:p>
    <w:p w:rsidR="008E6A22" w:rsidRDefault="008E6A22" w:rsidP="00DF40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Obwieszczenie Ministra Finansów z dnia 24 września 2015 r. w sprawie górnych stawek kwotowych opłaty reklamowej w 2016 r.</w:t>
      </w:r>
      <w:r w:rsidR="00905C47">
        <w:rPr>
          <w:rStyle w:val="Odwoanieprzypisudolnego"/>
          <w:rFonts w:ascii="Times New Roman" w:hAnsi="Times New Roman" w:cs="Times New Roman"/>
          <w:sz w:val="24"/>
        </w:rPr>
        <w:footnoteReference w:id="4"/>
      </w:r>
    </w:p>
    <w:p w:rsidR="00E81347" w:rsidRDefault="00E81347" w:rsidP="00EF29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81347" w:rsidRPr="00E81347" w:rsidRDefault="0063743C" w:rsidP="00E813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40" type="#_x0000_t202" style="position:absolute;margin-left:35.5pt;margin-top:10.35pt;width:211.6pt;height:104pt;z-index:25166643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762CC" w:rsidRPr="00B158AD" w:rsidRDefault="002762CC" w:rsidP="00203EDD">
                  <w:pPr>
                    <w:rPr>
                      <w:rFonts w:ascii="Segoe Print" w:hAnsi="Segoe Print"/>
                      <w:sz w:val="16"/>
                    </w:rPr>
                  </w:pPr>
                  <w:r w:rsidRPr="00B158AD">
                    <w:rPr>
                      <w:rFonts w:ascii="Segoe Print" w:hAnsi="Segoe Print"/>
                      <w:sz w:val="16"/>
                    </w:rPr>
                    <w:t xml:space="preserve">Na podstawie art. 6 ust.2 ustawy z dnia 15 listopada 1984 r. o podatku rolnym, </w:t>
                  </w:r>
                  <w:r>
                    <w:rPr>
                      <w:rFonts w:ascii="Segoe Print" w:hAnsi="Segoe Print"/>
                      <w:sz w:val="16"/>
                    </w:rPr>
                    <w:t>ś</w:t>
                  </w:r>
                  <w:r w:rsidRPr="00B158AD">
                    <w:rPr>
                      <w:rFonts w:ascii="Segoe Print" w:hAnsi="Segoe Print"/>
                      <w:sz w:val="16"/>
                    </w:rPr>
                    <w:t xml:space="preserve">rednia cena skupu żyta za okres 11 kwartałów poprzedzających kwartał poprzedzający rok podatkowy 2016 wynosi 53,75 zł za 1 </w:t>
                  </w:r>
                  <w:proofErr w:type="spellStart"/>
                  <w:r w:rsidRPr="00B158AD">
                    <w:rPr>
                      <w:rFonts w:ascii="Segoe Print" w:hAnsi="Segoe Print"/>
                      <w:sz w:val="16"/>
                    </w:rPr>
                    <w:t>dt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41" type="#_x0000_t202" style="position:absolute;margin-left:264.3pt;margin-top:10.35pt;width:211.6pt;height:104pt;z-index:251667456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762CC" w:rsidRPr="00B158AD" w:rsidRDefault="002762CC" w:rsidP="00203EDD">
                  <w:pPr>
                    <w:rPr>
                      <w:rFonts w:ascii="Segoe Print" w:hAnsi="Segoe Print"/>
                      <w:sz w:val="16"/>
                    </w:rPr>
                  </w:pPr>
                  <w:r w:rsidRPr="00B158AD">
                    <w:rPr>
                      <w:rFonts w:ascii="Segoe Print" w:hAnsi="Segoe Print"/>
                      <w:sz w:val="16"/>
                    </w:rPr>
                    <w:t>Na podstawie art. 4 ust. 4 ustawy z dnia 30 października 2002 r. o podatku leśnym, średnia cena sprzedaży drewna obliczona wg średniej ceny drewna uzyskanej przez nadleśnictwa za pierwsze trzy kwartały 2015 r. wyniosła 191,77 zł za 1 m</w:t>
                  </w:r>
                  <w:r w:rsidRPr="00B158AD">
                    <w:rPr>
                      <w:rFonts w:ascii="Segoe Print" w:hAnsi="Segoe Print"/>
                      <w:sz w:val="16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E81347" w:rsidRPr="00E81347" w:rsidRDefault="00E81347" w:rsidP="00E81347">
      <w:pPr>
        <w:rPr>
          <w:rFonts w:ascii="Times New Roman" w:hAnsi="Times New Roman" w:cs="Times New Roman"/>
          <w:sz w:val="24"/>
        </w:rPr>
      </w:pPr>
    </w:p>
    <w:p w:rsidR="00E81347" w:rsidRPr="00E81347" w:rsidRDefault="00E81347" w:rsidP="00E81347">
      <w:pPr>
        <w:rPr>
          <w:rFonts w:ascii="Times New Roman" w:hAnsi="Times New Roman" w:cs="Times New Roman"/>
          <w:sz w:val="24"/>
        </w:rPr>
      </w:pPr>
    </w:p>
    <w:p w:rsidR="00E81347" w:rsidRPr="00E81347" w:rsidRDefault="00E81347" w:rsidP="00E81347">
      <w:pPr>
        <w:rPr>
          <w:rFonts w:ascii="Times New Roman" w:hAnsi="Times New Roman" w:cs="Times New Roman"/>
          <w:sz w:val="24"/>
        </w:rPr>
      </w:pPr>
    </w:p>
    <w:p w:rsidR="00E81347" w:rsidRPr="00E81347" w:rsidRDefault="00E81347" w:rsidP="00E81347">
      <w:pPr>
        <w:rPr>
          <w:rFonts w:ascii="Times New Roman" w:hAnsi="Times New Roman" w:cs="Times New Roman"/>
          <w:sz w:val="24"/>
        </w:rPr>
      </w:pPr>
    </w:p>
    <w:p w:rsidR="00DF40B7" w:rsidRDefault="00E81347" w:rsidP="005D5C9E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347">
        <w:rPr>
          <w:rFonts w:ascii="Times New Roman" w:hAnsi="Times New Roman" w:cs="Times New Roman"/>
          <w:sz w:val="24"/>
        </w:rPr>
        <w:t xml:space="preserve">Na podstawie przyjętych powyżej wytycznych, przyjmuje się iż górne stawki kwotowe w podatkach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E81347">
        <w:rPr>
          <w:rFonts w:ascii="Times New Roman" w:hAnsi="Times New Roman" w:cs="Times New Roman"/>
          <w:sz w:val="24"/>
        </w:rPr>
        <w:t>i opłatach lokalnych wynoszą odpowiednio:</w:t>
      </w:r>
    </w:p>
    <w:p w:rsidR="005D5C9E" w:rsidRDefault="005D5C9E" w:rsidP="005D5C9E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1985"/>
        <w:gridCol w:w="1843"/>
        <w:gridCol w:w="1532"/>
      </w:tblGrid>
      <w:tr w:rsidR="002D7E70" w:rsidRPr="00265AEA" w:rsidTr="00926119">
        <w:trPr>
          <w:cantSplit/>
          <w:tblHeader/>
        </w:trPr>
        <w:tc>
          <w:tcPr>
            <w:tcW w:w="4644" w:type="dxa"/>
            <w:vAlign w:val="center"/>
          </w:tcPr>
          <w:p w:rsidR="002D7E70" w:rsidRPr="00265AEA" w:rsidRDefault="002D7E70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5AEA">
              <w:rPr>
                <w:rFonts w:ascii="Times New Roman" w:hAnsi="Times New Roman" w:cs="Times New Roman"/>
                <w:b/>
                <w:sz w:val="18"/>
                <w:szCs w:val="20"/>
              </w:rPr>
              <w:t>Tytuł opodatkowania</w:t>
            </w:r>
          </w:p>
        </w:tc>
        <w:tc>
          <w:tcPr>
            <w:tcW w:w="1985" w:type="dxa"/>
            <w:vAlign w:val="center"/>
          </w:tcPr>
          <w:p w:rsidR="002D7E70" w:rsidRPr="00265AEA" w:rsidRDefault="002D7E70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5AEA">
              <w:rPr>
                <w:rFonts w:ascii="Times New Roman" w:hAnsi="Times New Roman" w:cs="Times New Roman"/>
                <w:b/>
                <w:sz w:val="18"/>
                <w:szCs w:val="20"/>
              </w:rPr>
              <w:t>Rodzaj podatku/opłaty</w:t>
            </w:r>
          </w:p>
        </w:tc>
        <w:tc>
          <w:tcPr>
            <w:tcW w:w="1843" w:type="dxa"/>
            <w:vAlign w:val="center"/>
          </w:tcPr>
          <w:p w:rsidR="002D7E70" w:rsidRPr="00265AEA" w:rsidRDefault="002D7E70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5AEA">
              <w:rPr>
                <w:rFonts w:ascii="Times New Roman" w:hAnsi="Times New Roman" w:cs="Times New Roman"/>
                <w:b/>
                <w:sz w:val="18"/>
                <w:szCs w:val="20"/>
              </w:rPr>
              <w:t>Jednostka</w:t>
            </w:r>
          </w:p>
        </w:tc>
        <w:tc>
          <w:tcPr>
            <w:tcW w:w="1532" w:type="dxa"/>
            <w:vAlign w:val="center"/>
          </w:tcPr>
          <w:p w:rsidR="002D7E70" w:rsidRPr="00265AEA" w:rsidRDefault="002D7E70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5AE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Stawka maksymalna </w:t>
            </w:r>
          </w:p>
          <w:p w:rsidR="002D7E70" w:rsidRPr="00265AEA" w:rsidRDefault="002D7E70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5AEA">
              <w:rPr>
                <w:rFonts w:ascii="Times New Roman" w:hAnsi="Times New Roman" w:cs="Times New Roman"/>
                <w:b/>
                <w:sz w:val="18"/>
                <w:szCs w:val="20"/>
              </w:rPr>
              <w:t>w 2016 r.</w:t>
            </w:r>
          </w:p>
        </w:tc>
      </w:tr>
      <w:tr w:rsidR="002D7E70" w:rsidRPr="00265AEA" w:rsidTr="00926119">
        <w:trPr>
          <w:cantSplit/>
        </w:trPr>
        <w:tc>
          <w:tcPr>
            <w:tcW w:w="4644" w:type="dxa"/>
            <w:vAlign w:val="center"/>
          </w:tcPr>
          <w:p w:rsidR="002D7E70" w:rsidRPr="00265AEA" w:rsidRDefault="002709DC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związane z prowadzeniem działalności gospodarczej, bez względu na sposób zakwalifikowania w ewidencji gruntów i budynków</w:t>
            </w:r>
          </w:p>
        </w:tc>
        <w:tc>
          <w:tcPr>
            <w:tcW w:w="1985" w:type="dxa"/>
            <w:vAlign w:val="center"/>
          </w:tcPr>
          <w:p w:rsidR="002D7E70" w:rsidRPr="00265AEA" w:rsidRDefault="002709DC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2D7E70" w:rsidRPr="00265AEA" w:rsidRDefault="00565C3B" w:rsidP="002D7E7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D7E70" w:rsidRPr="00265AEA" w:rsidRDefault="00565C3B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0,89 zł</w:t>
            </w:r>
          </w:p>
        </w:tc>
      </w:tr>
      <w:tr w:rsidR="00565C3B" w:rsidRPr="00265AEA" w:rsidTr="00926119">
        <w:trPr>
          <w:cantSplit/>
        </w:trPr>
        <w:tc>
          <w:tcPr>
            <w:tcW w:w="4644" w:type="dxa"/>
            <w:vAlign w:val="center"/>
          </w:tcPr>
          <w:p w:rsidR="00565C3B" w:rsidRDefault="00565C3B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1985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565C3B" w:rsidRDefault="00565C3B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0,47 zł</w:t>
            </w:r>
          </w:p>
        </w:tc>
      </w:tr>
      <w:tr w:rsidR="00D02430" w:rsidRPr="00265AEA" w:rsidTr="00926119">
        <w:trPr>
          <w:cantSplit/>
        </w:trPr>
        <w:tc>
          <w:tcPr>
            <w:tcW w:w="4644" w:type="dxa"/>
            <w:vAlign w:val="center"/>
          </w:tcPr>
          <w:p w:rsidR="00D02430" w:rsidRPr="00D02430" w:rsidRDefault="00D02430" w:rsidP="00D0243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Grunty </w:t>
            </w:r>
            <w:r w:rsidRPr="00D02430">
              <w:rPr>
                <w:rFonts w:ascii="Times New Roman" w:hAnsi="Times New Roman" w:cs="Times New Roman"/>
                <w:sz w:val="18"/>
                <w:szCs w:val="20"/>
              </w:rPr>
              <w:t>pod wodami powierzchniowymi stojącymi lub wodami powierzchniowymi płynącymi jezior i zbiorników</w:t>
            </w:r>
          </w:p>
          <w:p w:rsidR="00D02430" w:rsidRDefault="00D02430" w:rsidP="00D0243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D02430">
              <w:rPr>
                <w:rFonts w:ascii="Times New Roman" w:hAnsi="Times New Roman" w:cs="Times New Roman"/>
                <w:sz w:val="18"/>
                <w:szCs w:val="20"/>
              </w:rPr>
              <w:t>sztucznych</w:t>
            </w:r>
          </w:p>
        </w:tc>
        <w:tc>
          <w:tcPr>
            <w:tcW w:w="1985" w:type="dxa"/>
            <w:vAlign w:val="center"/>
          </w:tcPr>
          <w:p w:rsidR="00D02430" w:rsidRDefault="00D02430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D02430" w:rsidRDefault="00D02430" w:rsidP="00D02430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ha</w:t>
            </w:r>
          </w:p>
        </w:tc>
        <w:tc>
          <w:tcPr>
            <w:tcW w:w="1532" w:type="dxa"/>
            <w:vAlign w:val="center"/>
          </w:tcPr>
          <w:p w:rsidR="00D02430" w:rsidRDefault="00D02430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4,58 zł</w:t>
            </w:r>
          </w:p>
        </w:tc>
      </w:tr>
      <w:tr w:rsidR="002F097F" w:rsidRPr="00265AEA" w:rsidTr="00913E0C">
        <w:trPr>
          <w:cantSplit/>
          <w:trHeight w:val="2259"/>
        </w:trPr>
        <w:tc>
          <w:tcPr>
            <w:tcW w:w="4644" w:type="dxa"/>
            <w:vAlign w:val="center"/>
          </w:tcPr>
          <w:p w:rsidR="002F097F" w:rsidRDefault="002F097F" w:rsidP="002F097F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niezabudowane objęte</w:t>
            </w:r>
            <w:r w:rsidRPr="002F097F">
              <w:rPr>
                <w:rFonts w:ascii="Times New Roman" w:hAnsi="Times New Roman" w:cs="Times New Roman"/>
                <w:sz w:val="18"/>
                <w:szCs w:val="20"/>
              </w:rPr>
              <w:t xml:space="preserve"> obszarem rewitalizacji, o którym mowa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 ustawie z dnia </w:t>
            </w:r>
            <w:r w:rsidRPr="002F097F">
              <w:rPr>
                <w:rFonts w:ascii="Times New Roman" w:hAnsi="Times New Roman" w:cs="Times New Roman"/>
                <w:sz w:val="18"/>
                <w:szCs w:val="20"/>
              </w:rPr>
              <w:t>9 października 2015 r. o rewitalizacji (Dz. U. poz. 1777)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 położone</w:t>
            </w:r>
            <w:r w:rsidRPr="002F097F">
              <w:rPr>
                <w:rFonts w:ascii="Times New Roman" w:hAnsi="Times New Roman" w:cs="Times New Roman"/>
                <w:sz w:val="18"/>
                <w:szCs w:val="20"/>
              </w:rPr>
              <w:t xml:space="preserve">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</w:t>
            </w:r>
            <w:r w:rsidR="00913E0C">
              <w:rPr>
                <w:rFonts w:ascii="Times New Roman" w:hAnsi="Times New Roman" w:cs="Times New Roman"/>
                <w:sz w:val="18"/>
                <w:szCs w:val="20"/>
              </w:rPr>
              <w:t>budowlanego</w:t>
            </w:r>
          </w:p>
        </w:tc>
        <w:tc>
          <w:tcPr>
            <w:tcW w:w="1985" w:type="dxa"/>
            <w:vAlign w:val="center"/>
          </w:tcPr>
          <w:p w:rsidR="002F097F" w:rsidRDefault="002F097F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2F097F" w:rsidRDefault="002F097F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F097F" w:rsidRDefault="002F097F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3,00 zł</w:t>
            </w:r>
          </w:p>
        </w:tc>
      </w:tr>
      <w:tr w:rsidR="00565C3B" w:rsidRPr="00265AEA" w:rsidTr="00926119">
        <w:trPr>
          <w:cantSplit/>
        </w:trPr>
        <w:tc>
          <w:tcPr>
            <w:tcW w:w="4644" w:type="dxa"/>
            <w:vAlign w:val="center"/>
          </w:tcPr>
          <w:p w:rsidR="00565C3B" w:rsidRDefault="00565C3B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Budynki mieszkalne</w:t>
            </w:r>
          </w:p>
        </w:tc>
        <w:tc>
          <w:tcPr>
            <w:tcW w:w="1985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565C3B" w:rsidRDefault="00565C3B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0,75 zł</w:t>
            </w:r>
          </w:p>
        </w:tc>
      </w:tr>
      <w:tr w:rsidR="00565C3B" w:rsidRPr="00265AEA" w:rsidTr="00926119">
        <w:trPr>
          <w:cantSplit/>
        </w:trPr>
        <w:tc>
          <w:tcPr>
            <w:tcW w:w="4644" w:type="dxa"/>
            <w:vAlign w:val="center"/>
          </w:tcPr>
          <w:p w:rsidR="00565C3B" w:rsidRDefault="00565C3B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związane z prowadzeniem działalności gospodarczej oraz budynki mieszkalne lub ich części zajęte na prowadzenie działalności gospodarczej</w:t>
            </w:r>
          </w:p>
        </w:tc>
        <w:tc>
          <w:tcPr>
            <w:tcW w:w="1985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565C3B" w:rsidRDefault="00565C3B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22,86 zł</w:t>
            </w:r>
          </w:p>
        </w:tc>
      </w:tr>
      <w:tr w:rsidR="00565C3B" w:rsidRPr="00265AEA" w:rsidTr="00926119">
        <w:trPr>
          <w:cantSplit/>
        </w:trPr>
        <w:tc>
          <w:tcPr>
            <w:tcW w:w="4644" w:type="dxa"/>
            <w:vAlign w:val="center"/>
          </w:tcPr>
          <w:p w:rsidR="00565C3B" w:rsidRDefault="00565C3B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zajęte na prowadzenie działalności gospodarczej w zakresie obrotu kwalifikowanym materiałem siewnym</w:t>
            </w:r>
          </w:p>
        </w:tc>
        <w:tc>
          <w:tcPr>
            <w:tcW w:w="1985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565C3B" w:rsidRDefault="00565C3B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10,68 zł</w:t>
            </w:r>
          </w:p>
        </w:tc>
      </w:tr>
      <w:tr w:rsidR="00565C3B" w:rsidRPr="00265AEA" w:rsidTr="00926119">
        <w:trPr>
          <w:cantSplit/>
        </w:trPr>
        <w:tc>
          <w:tcPr>
            <w:tcW w:w="4644" w:type="dxa"/>
            <w:vAlign w:val="center"/>
          </w:tcPr>
          <w:p w:rsidR="00565C3B" w:rsidRDefault="00565C3B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związane z udzielaniem świadczeń zdrowotnych w rozumieniu przepisów o działalności leczniczej, zajęte przez podmioty udzielające tych świadczeń</w:t>
            </w:r>
          </w:p>
        </w:tc>
        <w:tc>
          <w:tcPr>
            <w:tcW w:w="1985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565C3B" w:rsidRPr="00265AEA" w:rsidRDefault="00565C3B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565C3B" w:rsidRDefault="00565C3B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4,65 zł</w:t>
            </w:r>
          </w:p>
        </w:tc>
      </w:tr>
      <w:tr w:rsidR="00035A54" w:rsidRPr="00265AEA" w:rsidTr="00926119">
        <w:trPr>
          <w:cantSplit/>
        </w:trPr>
        <w:tc>
          <w:tcPr>
            <w:tcW w:w="4644" w:type="dxa"/>
            <w:vAlign w:val="center"/>
          </w:tcPr>
          <w:p w:rsidR="00035A54" w:rsidRDefault="00035A54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pozostałe, w tym zajęte na prowadzenie odpłatnej statutowej działalności pożytku publicznego przez organizacje pożytku publicznego</w:t>
            </w:r>
          </w:p>
        </w:tc>
        <w:tc>
          <w:tcPr>
            <w:tcW w:w="1985" w:type="dxa"/>
            <w:vAlign w:val="center"/>
          </w:tcPr>
          <w:p w:rsidR="00035A54" w:rsidRPr="00265AEA" w:rsidRDefault="00035A54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035A54" w:rsidRPr="00265AEA" w:rsidRDefault="00035A54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565C3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035A54" w:rsidRDefault="00035A54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7,68 zł</w:t>
            </w:r>
          </w:p>
        </w:tc>
      </w:tr>
      <w:tr w:rsidR="00035A54" w:rsidRPr="00265AEA" w:rsidTr="00926119">
        <w:trPr>
          <w:cantSplit/>
        </w:trPr>
        <w:tc>
          <w:tcPr>
            <w:tcW w:w="4644" w:type="dxa"/>
            <w:vAlign w:val="center"/>
          </w:tcPr>
          <w:p w:rsidR="00035A54" w:rsidRDefault="00035A54" w:rsidP="002D7E70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Budowle</w:t>
            </w:r>
          </w:p>
        </w:tc>
        <w:tc>
          <w:tcPr>
            <w:tcW w:w="1985" w:type="dxa"/>
            <w:vAlign w:val="center"/>
          </w:tcPr>
          <w:p w:rsidR="00035A54" w:rsidRPr="00265AEA" w:rsidRDefault="00035A54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035A54" w:rsidRPr="00265AEA" w:rsidRDefault="00035A54" w:rsidP="00035A54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3A6">
              <w:rPr>
                <w:rFonts w:ascii="Times New Roman" w:hAnsi="Times New Roman" w:cs="Times New Roman"/>
                <w:sz w:val="16"/>
                <w:szCs w:val="20"/>
              </w:rPr>
              <w:t>Wartość ustalona na dzień 1 stycznia, stanowiąca podstawę obliczania amortyzacji w tym roku, niepomniejszona o odpisy amortyzacyjne</w:t>
            </w:r>
            <w:r w:rsidR="00DA0953" w:rsidRPr="00E113A6">
              <w:rPr>
                <w:rFonts w:ascii="Times New Roman" w:hAnsi="Times New Roman" w:cs="Times New Roman"/>
                <w:sz w:val="16"/>
                <w:szCs w:val="20"/>
              </w:rPr>
              <w:t xml:space="preserve"> lub wartość rynkowa jeśli nie dokonuje się amortyzacji</w:t>
            </w:r>
          </w:p>
        </w:tc>
        <w:tc>
          <w:tcPr>
            <w:tcW w:w="1532" w:type="dxa"/>
            <w:vAlign w:val="center"/>
          </w:tcPr>
          <w:p w:rsidR="00035A54" w:rsidRDefault="00DA0953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2%</w:t>
            </w:r>
          </w:p>
        </w:tc>
      </w:tr>
      <w:tr w:rsidR="00DA0953" w:rsidRPr="00265AEA" w:rsidTr="00926119">
        <w:trPr>
          <w:cantSplit/>
        </w:trPr>
        <w:tc>
          <w:tcPr>
            <w:tcW w:w="4644" w:type="dxa"/>
            <w:vAlign w:val="center"/>
          </w:tcPr>
          <w:p w:rsidR="00DA0953" w:rsidRDefault="00DA0953" w:rsidP="00DA0953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Samochód ciężarowy o dopuszczalnej masie całkowitej powyżej 3,5 tony do 5,5 tony włącznie</w:t>
            </w:r>
          </w:p>
        </w:tc>
        <w:tc>
          <w:tcPr>
            <w:tcW w:w="1985" w:type="dxa"/>
            <w:vAlign w:val="center"/>
          </w:tcPr>
          <w:p w:rsidR="00DA0953" w:rsidRDefault="00DA0953" w:rsidP="00DA0953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DA0953" w:rsidRDefault="00DA0953" w:rsidP="00035A54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DA0953" w:rsidRDefault="0006696F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811,60 zł</w:t>
            </w:r>
          </w:p>
        </w:tc>
      </w:tr>
      <w:tr w:rsidR="0006696F" w:rsidRPr="00265AEA" w:rsidTr="00926119">
        <w:trPr>
          <w:cantSplit/>
        </w:trPr>
        <w:tc>
          <w:tcPr>
            <w:tcW w:w="4644" w:type="dxa"/>
            <w:vAlign w:val="center"/>
          </w:tcPr>
          <w:p w:rsidR="0006696F" w:rsidRDefault="0006696F" w:rsidP="0006696F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Samochód ciężarowy o dopuszczalnej masie całkowitej powyżej 5,5 tony do 9 ton włącznie</w:t>
            </w:r>
          </w:p>
        </w:tc>
        <w:tc>
          <w:tcPr>
            <w:tcW w:w="1985" w:type="dxa"/>
            <w:vAlign w:val="center"/>
          </w:tcPr>
          <w:p w:rsidR="0006696F" w:rsidRDefault="0006696F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06696F" w:rsidRDefault="0006696F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06696F" w:rsidRDefault="0006696F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1 353,94 zł</w:t>
            </w:r>
          </w:p>
        </w:tc>
      </w:tr>
      <w:tr w:rsidR="0006696F" w:rsidRPr="00265AEA" w:rsidTr="00926119">
        <w:trPr>
          <w:cantSplit/>
        </w:trPr>
        <w:tc>
          <w:tcPr>
            <w:tcW w:w="4644" w:type="dxa"/>
            <w:vAlign w:val="center"/>
          </w:tcPr>
          <w:p w:rsidR="0006696F" w:rsidRDefault="0006696F" w:rsidP="0006696F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Samochód ciężarowy o dopuszczalnej masie całkowitej powyżej 9 ton</w:t>
            </w:r>
          </w:p>
        </w:tc>
        <w:tc>
          <w:tcPr>
            <w:tcW w:w="1985" w:type="dxa"/>
            <w:vAlign w:val="center"/>
          </w:tcPr>
          <w:p w:rsidR="0006696F" w:rsidRDefault="0006696F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06696F" w:rsidRDefault="0006696F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06696F" w:rsidRDefault="0006696F" w:rsidP="00A51955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1 624,72 zł</w:t>
            </w:r>
          </w:p>
        </w:tc>
      </w:tr>
      <w:tr w:rsidR="00E35BD2" w:rsidRPr="00265AEA" w:rsidTr="00926119">
        <w:trPr>
          <w:cantSplit/>
        </w:trPr>
        <w:tc>
          <w:tcPr>
            <w:tcW w:w="4644" w:type="dxa"/>
            <w:vAlign w:val="center"/>
          </w:tcPr>
          <w:p w:rsidR="00E35BD2" w:rsidRDefault="00E35BD2" w:rsidP="0006696F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Samochód ciężarowy o dopuszczalnej masie całkowitej równej lub wyższej niż 12 ton</w:t>
            </w:r>
          </w:p>
        </w:tc>
        <w:tc>
          <w:tcPr>
            <w:tcW w:w="1985" w:type="dxa"/>
            <w:vAlign w:val="center"/>
          </w:tcPr>
          <w:p w:rsidR="00E35BD2" w:rsidRDefault="00E35BD2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E35BD2" w:rsidRDefault="00E35BD2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E35BD2" w:rsidRDefault="00E35BD2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3 100,42 zł</w:t>
            </w:r>
          </w:p>
        </w:tc>
      </w:tr>
      <w:tr w:rsidR="00E35BD2" w:rsidRPr="00265AEA" w:rsidTr="00926119">
        <w:trPr>
          <w:cantSplit/>
        </w:trPr>
        <w:tc>
          <w:tcPr>
            <w:tcW w:w="4644" w:type="dxa"/>
            <w:vAlign w:val="center"/>
          </w:tcPr>
          <w:p w:rsidR="00E35BD2" w:rsidRDefault="00E35BD2" w:rsidP="00E35BD2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Ciągniki siodłowe i balastowe przystosowane do używania łącznie z naczepą lub przyczepą o dopuszczalnej masie całkowitej zespołu pojazdów od 3,5 tony i poniżej 12 ton </w:t>
            </w:r>
          </w:p>
        </w:tc>
        <w:tc>
          <w:tcPr>
            <w:tcW w:w="1985" w:type="dxa"/>
            <w:vAlign w:val="center"/>
          </w:tcPr>
          <w:p w:rsidR="00E35BD2" w:rsidRDefault="00E35BD2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E35BD2" w:rsidRDefault="00E35BD2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E35BD2" w:rsidRDefault="00E35BD2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1 895,48 zł</w:t>
            </w:r>
          </w:p>
        </w:tc>
      </w:tr>
      <w:tr w:rsidR="00056EE1" w:rsidRPr="00265AEA" w:rsidTr="00926119">
        <w:trPr>
          <w:cantSplit/>
        </w:trPr>
        <w:tc>
          <w:tcPr>
            <w:tcW w:w="4644" w:type="dxa"/>
            <w:vAlign w:val="center"/>
          </w:tcPr>
          <w:p w:rsidR="00056EE1" w:rsidRDefault="00056EE1" w:rsidP="004E6352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Ciągniki siodłowe i balastowe przystosowane do używania łącznie z naczepą lub przyczepą o dopuszczalnej masie całkowitej zespołu pojazdów do 36 to włącznie</w:t>
            </w:r>
          </w:p>
        </w:tc>
        <w:tc>
          <w:tcPr>
            <w:tcW w:w="1985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056EE1" w:rsidRDefault="00056EE1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2 396,41 zł</w:t>
            </w:r>
          </w:p>
        </w:tc>
      </w:tr>
      <w:tr w:rsidR="00056EE1" w:rsidRPr="00265AEA" w:rsidTr="00926119">
        <w:trPr>
          <w:cantSplit/>
        </w:trPr>
        <w:tc>
          <w:tcPr>
            <w:tcW w:w="4644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Ciągniki siodłowe i balastowe przystosowane do używania łącznie z naczepą lub przyczepą o dopuszczalnej masie całkowitej zespołu pojazdów powyżej 36 </w:t>
            </w:r>
          </w:p>
        </w:tc>
        <w:tc>
          <w:tcPr>
            <w:tcW w:w="1985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056EE1" w:rsidRDefault="00056EE1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3 100,42 zł</w:t>
            </w:r>
          </w:p>
        </w:tc>
      </w:tr>
      <w:tr w:rsidR="00056EE1" w:rsidRPr="00265AEA" w:rsidTr="00926119">
        <w:trPr>
          <w:cantSplit/>
        </w:trPr>
        <w:tc>
          <w:tcPr>
            <w:tcW w:w="4644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Przyczepa lub naczepa, które łącznie z pojazdem silnikowym posiadają dopuszczalną masę całkowitą od 7 ton i poniżej 12 ton, z wyjątkiem związanych wyłącznie z działalnością rolniczą prowadzoną przez podatnika podatku rolnego</w:t>
            </w:r>
          </w:p>
        </w:tc>
        <w:tc>
          <w:tcPr>
            <w:tcW w:w="1985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056EE1" w:rsidRDefault="00056EE1" w:rsidP="00056EE1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056EE1" w:rsidRDefault="00056EE1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1 624,72 zł</w:t>
            </w:r>
          </w:p>
        </w:tc>
      </w:tr>
      <w:tr w:rsidR="00430345" w:rsidRPr="00265AEA" w:rsidTr="00926119">
        <w:trPr>
          <w:cantSplit/>
        </w:trPr>
        <w:tc>
          <w:tcPr>
            <w:tcW w:w="4644" w:type="dxa"/>
            <w:vAlign w:val="center"/>
          </w:tcPr>
          <w:p w:rsidR="00430345" w:rsidRDefault="00430345" w:rsidP="00056EE1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Przyczepa lub naczepa, które łącznie z pojazdem silnikowym posiadają dopuszczalną masę całkowitą, z wyjątkiem związanych wyłącznie z działalnością rolniczą prowadzoną przez podatnika podatku rolnego, o dopuszczalnej masie całkowitej zespołu pojazdów do 36 to</w:t>
            </w:r>
            <w:r w:rsidR="008A0057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włącznie</w:t>
            </w:r>
          </w:p>
        </w:tc>
        <w:tc>
          <w:tcPr>
            <w:tcW w:w="1985" w:type="dxa"/>
            <w:vAlign w:val="center"/>
          </w:tcPr>
          <w:p w:rsidR="00430345" w:rsidRDefault="00430345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430345" w:rsidRDefault="00430345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430345" w:rsidRDefault="00430345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1 895,48 zł</w:t>
            </w:r>
          </w:p>
        </w:tc>
      </w:tr>
      <w:tr w:rsidR="008A0057" w:rsidRPr="00265AEA" w:rsidTr="00926119">
        <w:trPr>
          <w:cantSplit/>
        </w:trPr>
        <w:tc>
          <w:tcPr>
            <w:tcW w:w="4644" w:type="dxa"/>
            <w:vAlign w:val="center"/>
          </w:tcPr>
          <w:p w:rsidR="008A0057" w:rsidRDefault="008A0057" w:rsidP="008A0057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Przyczepa lub naczepa, które łącznie z pojazdem silnikowym posiadają dopuszczalną masę całkowitą, z wyjątkiem związanych wyłącznie z działalnością rolniczą prowadzoną przez podatnika podatku rolnego, o dopuszczalnej masie całkowitej zespołu pojazdów powyżej 36 ton </w:t>
            </w:r>
          </w:p>
        </w:tc>
        <w:tc>
          <w:tcPr>
            <w:tcW w:w="1985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Podatek od środków transportowych</w:t>
            </w:r>
          </w:p>
        </w:tc>
        <w:tc>
          <w:tcPr>
            <w:tcW w:w="1843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8A0057" w:rsidRDefault="008A0057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2 396,41 zł</w:t>
            </w:r>
          </w:p>
        </w:tc>
      </w:tr>
      <w:tr w:rsidR="008A0057" w:rsidRPr="00265AEA" w:rsidTr="00926119">
        <w:trPr>
          <w:cantSplit/>
        </w:trPr>
        <w:tc>
          <w:tcPr>
            <w:tcW w:w="4644" w:type="dxa"/>
            <w:vAlign w:val="center"/>
          </w:tcPr>
          <w:p w:rsidR="008A0057" w:rsidRDefault="008A0057" w:rsidP="008A0057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Dzienna stawka opłaty targowej</w:t>
            </w:r>
          </w:p>
        </w:tc>
        <w:tc>
          <w:tcPr>
            <w:tcW w:w="1985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targowa</w:t>
            </w:r>
          </w:p>
        </w:tc>
        <w:tc>
          <w:tcPr>
            <w:tcW w:w="1843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dzień</w:t>
            </w:r>
          </w:p>
        </w:tc>
        <w:tc>
          <w:tcPr>
            <w:tcW w:w="1532" w:type="dxa"/>
            <w:vAlign w:val="center"/>
          </w:tcPr>
          <w:p w:rsidR="008A0057" w:rsidRDefault="008A0057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758,47 zł</w:t>
            </w:r>
          </w:p>
        </w:tc>
      </w:tr>
      <w:tr w:rsidR="008A0057" w:rsidRPr="00265AEA" w:rsidTr="00926119">
        <w:trPr>
          <w:cantSplit/>
        </w:trPr>
        <w:tc>
          <w:tcPr>
            <w:tcW w:w="4644" w:type="dxa"/>
            <w:vAlign w:val="center"/>
          </w:tcPr>
          <w:p w:rsidR="008A0057" w:rsidRDefault="008A0057" w:rsidP="008A0057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Dzienna stawka opłaty miejscowej od osób przebywających dłużej niż dobę w celach turystycznych, wypoczynkowych lub szkoleniowych w miejscowościach posiadających korzystne właściwości klimatyczne, walory krajobrazowe oraz warunki umożliwiające pobyt osób w tych celach</w:t>
            </w:r>
          </w:p>
        </w:tc>
        <w:tc>
          <w:tcPr>
            <w:tcW w:w="1985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miejscowa</w:t>
            </w:r>
          </w:p>
        </w:tc>
        <w:tc>
          <w:tcPr>
            <w:tcW w:w="1843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doba</w:t>
            </w:r>
          </w:p>
        </w:tc>
        <w:tc>
          <w:tcPr>
            <w:tcW w:w="1532" w:type="dxa"/>
            <w:vAlign w:val="center"/>
          </w:tcPr>
          <w:p w:rsidR="008A0057" w:rsidRDefault="008A0057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2,18 zł</w:t>
            </w:r>
          </w:p>
        </w:tc>
      </w:tr>
      <w:tr w:rsidR="008A0057" w:rsidRPr="00265AEA" w:rsidTr="00926119">
        <w:trPr>
          <w:cantSplit/>
        </w:trPr>
        <w:tc>
          <w:tcPr>
            <w:tcW w:w="4644" w:type="dxa"/>
            <w:vAlign w:val="center"/>
          </w:tcPr>
          <w:p w:rsidR="008A0057" w:rsidRDefault="008A0057" w:rsidP="008A0057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Dzienna stawka opłaty miejscowej od osób przebywających dłużej niż dobę w celach turystycznych, wypoczynkowych lub szkoleniowych w miejscowościach znajdujących się na obszarach, którym nadano status obszaru ochrony uzdrowiskowej </w:t>
            </w:r>
          </w:p>
        </w:tc>
        <w:tc>
          <w:tcPr>
            <w:tcW w:w="1985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miejscowa</w:t>
            </w:r>
          </w:p>
        </w:tc>
        <w:tc>
          <w:tcPr>
            <w:tcW w:w="1843" w:type="dxa"/>
            <w:vAlign w:val="center"/>
          </w:tcPr>
          <w:p w:rsidR="008A0057" w:rsidRDefault="008A0057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doba</w:t>
            </w:r>
          </w:p>
        </w:tc>
        <w:tc>
          <w:tcPr>
            <w:tcW w:w="1532" w:type="dxa"/>
            <w:vAlign w:val="center"/>
          </w:tcPr>
          <w:p w:rsidR="008A0057" w:rsidRDefault="008A0057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3,10 zł</w:t>
            </w:r>
          </w:p>
        </w:tc>
      </w:tr>
      <w:tr w:rsidR="008A0057" w:rsidRPr="00265AEA" w:rsidTr="00926119">
        <w:trPr>
          <w:cantSplit/>
        </w:trPr>
        <w:tc>
          <w:tcPr>
            <w:tcW w:w="4644" w:type="dxa"/>
            <w:vAlign w:val="center"/>
          </w:tcPr>
          <w:p w:rsidR="008A0057" w:rsidRDefault="008A0057" w:rsidP="008A0057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Dzienna stawka opłaty uzdrowiskowej</w:t>
            </w:r>
            <w:r w:rsidR="00670141">
              <w:rPr>
                <w:rFonts w:ascii="Times New Roman" w:hAnsi="Times New Roman" w:cs="Times New Roman"/>
                <w:sz w:val="18"/>
                <w:szCs w:val="20"/>
              </w:rPr>
              <w:t xml:space="preserve"> od osób przebywających dłużej niż dobę w celach zdrowotnych, turystycznych, wypoczynkowych lub szkoleniowych w miejscowościach znajdujących się na obszarach, którym nadano status uzdrowiska</w:t>
            </w:r>
          </w:p>
        </w:tc>
        <w:tc>
          <w:tcPr>
            <w:tcW w:w="1985" w:type="dxa"/>
            <w:vAlign w:val="center"/>
          </w:tcPr>
          <w:p w:rsidR="008A0057" w:rsidRDefault="00670141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uzdrowiskowa</w:t>
            </w:r>
          </w:p>
        </w:tc>
        <w:tc>
          <w:tcPr>
            <w:tcW w:w="1843" w:type="dxa"/>
            <w:vAlign w:val="center"/>
          </w:tcPr>
          <w:p w:rsidR="008A0057" w:rsidRDefault="00670141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doba</w:t>
            </w:r>
          </w:p>
        </w:tc>
        <w:tc>
          <w:tcPr>
            <w:tcW w:w="1532" w:type="dxa"/>
            <w:vAlign w:val="center"/>
          </w:tcPr>
          <w:p w:rsidR="008A0057" w:rsidRDefault="00670141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4,27 zł</w:t>
            </w:r>
          </w:p>
        </w:tc>
      </w:tr>
      <w:tr w:rsidR="00670141" w:rsidRPr="00265AEA" w:rsidTr="00926119">
        <w:trPr>
          <w:cantSplit/>
        </w:trPr>
        <w:tc>
          <w:tcPr>
            <w:tcW w:w="4644" w:type="dxa"/>
            <w:vAlign w:val="center"/>
          </w:tcPr>
          <w:p w:rsidR="00670141" w:rsidRDefault="00670141" w:rsidP="008A0057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Posiadanie psa</w:t>
            </w:r>
          </w:p>
        </w:tc>
        <w:tc>
          <w:tcPr>
            <w:tcW w:w="1985" w:type="dxa"/>
            <w:vAlign w:val="center"/>
          </w:tcPr>
          <w:p w:rsidR="00670141" w:rsidRDefault="00670141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od posiadania psów</w:t>
            </w:r>
          </w:p>
        </w:tc>
        <w:tc>
          <w:tcPr>
            <w:tcW w:w="1843" w:type="dxa"/>
            <w:vAlign w:val="center"/>
          </w:tcPr>
          <w:p w:rsidR="00670141" w:rsidRDefault="00670141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  <w:tc>
          <w:tcPr>
            <w:tcW w:w="1532" w:type="dxa"/>
            <w:vAlign w:val="center"/>
          </w:tcPr>
          <w:p w:rsidR="00670141" w:rsidRDefault="00670141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120,05 zł</w:t>
            </w:r>
          </w:p>
        </w:tc>
      </w:tr>
      <w:tr w:rsidR="009442F3" w:rsidRPr="00265AEA" w:rsidTr="00926119">
        <w:trPr>
          <w:cantSplit/>
        </w:trPr>
        <w:tc>
          <w:tcPr>
            <w:tcW w:w="4644" w:type="dxa"/>
            <w:vAlign w:val="center"/>
          </w:tcPr>
          <w:p w:rsidR="009442F3" w:rsidRDefault="009442F3" w:rsidP="009442F3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Część stała opłaty </w:t>
            </w:r>
          </w:p>
        </w:tc>
        <w:tc>
          <w:tcPr>
            <w:tcW w:w="1985" w:type="dxa"/>
            <w:vAlign w:val="center"/>
          </w:tcPr>
          <w:p w:rsidR="009442F3" w:rsidRDefault="009442F3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reklamowa</w:t>
            </w:r>
          </w:p>
        </w:tc>
        <w:tc>
          <w:tcPr>
            <w:tcW w:w="1843" w:type="dxa"/>
            <w:vAlign w:val="center"/>
          </w:tcPr>
          <w:p w:rsidR="009442F3" w:rsidRDefault="009442F3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dzień</w:t>
            </w:r>
          </w:p>
        </w:tc>
        <w:tc>
          <w:tcPr>
            <w:tcW w:w="1532" w:type="dxa"/>
            <w:vAlign w:val="center"/>
          </w:tcPr>
          <w:p w:rsidR="009442F3" w:rsidRDefault="009442F3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2,47 zł</w:t>
            </w:r>
          </w:p>
        </w:tc>
      </w:tr>
      <w:tr w:rsidR="009442F3" w:rsidRPr="00265AEA" w:rsidTr="00926119">
        <w:trPr>
          <w:cantSplit/>
        </w:trPr>
        <w:tc>
          <w:tcPr>
            <w:tcW w:w="4644" w:type="dxa"/>
            <w:vAlign w:val="center"/>
          </w:tcPr>
          <w:p w:rsidR="009442F3" w:rsidRDefault="009442F3" w:rsidP="009442F3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Część zmienna opłaty</w:t>
            </w:r>
          </w:p>
        </w:tc>
        <w:tc>
          <w:tcPr>
            <w:tcW w:w="1985" w:type="dxa"/>
            <w:vAlign w:val="center"/>
          </w:tcPr>
          <w:p w:rsidR="009442F3" w:rsidRDefault="009442F3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Opłata reklamowa</w:t>
            </w:r>
          </w:p>
        </w:tc>
        <w:tc>
          <w:tcPr>
            <w:tcW w:w="1843" w:type="dxa"/>
            <w:vAlign w:val="center"/>
          </w:tcPr>
          <w:p w:rsidR="009442F3" w:rsidRDefault="009442F3" w:rsidP="00DF1876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m</w:t>
            </w:r>
            <w:r w:rsidRPr="009442F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9442F3" w:rsidRDefault="009442F3" w:rsidP="00E35BD2">
            <w:pPr>
              <w:tabs>
                <w:tab w:val="left" w:pos="1931"/>
              </w:tabs>
              <w:ind w:right="149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0,20 zł</w:t>
            </w:r>
          </w:p>
        </w:tc>
      </w:tr>
    </w:tbl>
    <w:p w:rsidR="002D7E70" w:rsidRPr="002D7E70" w:rsidRDefault="002D7E70" w:rsidP="005D5C9E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C9E" w:rsidRPr="005D5C9E" w:rsidRDefault="005D5C9E" w:rsidP="005D5C9E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C9E">
        <w:rPr>
          <w:rFonts w:ascii="Times New Roman" w:hAnsi="Times New Roman" w:cs="Times New Roman"/>
          <w:sz w:val="28"/>
        </w:rPr>
        <w:t>ZASADY OPODATKOWANIA</w:t>
      </w:r>
    </w:p>
    <w:p w:rsidR="005D5C9E" w:rsidRPr="005D5C9E" w:rsidRDefault="005D5C9E" w:rsidP="005D5C9E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C9E" w:rsidRPr="005D5C9E" w:rsidRDefault="005D5C9E" w:rsidP="005D5C9E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C9E">
        <w:rPr>
          <w:rFonts w:ascii="Times New Roman" w:hAnsi="Times New Roman" w:cs="Times New Roman"/>
          <w:sz w:val="28"/>
        </w:rPr>
        <w:t>PODATEK ROLNY</w:t>
      </w:r>
    </w:p>
    <w:p w:rsidR="005D5C9E" w:rsidRPr="005D5C9E" w:rsidRDefault="005D5C9E" w:rsidP="005D5C9E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Przedmiotem opodatkowania podatkiem rolnym są grunty sklasyfikowane w ewidencji gruntów</w:t>
      </w:r>
      <w:r w:rsidR="00B32F80">
        <w:rPr>
          <w:rFonts w:ascii="Times New Roman" w:hAnsi="Times New Roman" w:cs="Times New Roman"/>
          <w:sz w:val="24"/>
        </w:rPr>
        <w:t xml:space="preserve">                  </w:t>
      </w:r>
      <w:r w:rsidRPr="00705690">
        <w:rPr>
          <w:rFonts w:ascii="Times New Roman" w:hAnsi="Times New Roman" w:cs="Times New Roman"/>
          <w:sz w:val="24"/>
        </w:rPr>
        <w:t xml:space="preserve"> i budynków jako użytki rolne</w:t>
      </w:r>
      <w:r w:rsidR="00CB7FB4">
        <w:rPr>
          <w:rFonts w:ascii="Times New Roman" w:hAnsi="Times New Roman" w:cs="Times New Roman"/>
          <w:sz w:val="24"/>
        </w:rPr>
        <w:t xml:space="preserve">, </w:t>
      </w:r>
      <w:r w:rsidRPr="00705690">
        <w:rPr>
          <w:rFonts w:ascii="Times New Roman" w:hAnsi="Times New Roman" w:cs="Times New Roman"/>
          <w:sz w:val="24"/>
        </w:rPr>
        <w:t>z wyjątkiem gruntów zajętych na prowadzenie działalności gospodarczej innej niż działalność rolnicza.</w:t>
      </w:r>
    </w:p>
    <w:p w:rsidR="00B32F80" w:rsidRDefault="00B32F8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Podmiotami obowiązanymi do zapłaty podatku rolnego są: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właściciel gruntów,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posiadacz samoistny gruntów,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użytkownik wieczysty gruntów,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posiadacz gruntów, stanowiących własność Skarbu Państwa lub jednostki samorządu terytorialnego, jeżeli posiadanie:</w:t>
      </w:r>
    </w:p>
    <w:p w:rsidR="00705690" w:rsidRPr="00705690" w:rsidRDefault="00705690" w:rsidP="00B32F8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a) wynika z umowy zawartej z właścicielem, z Agencją Własności Rolnej Skarbu Państwa (Agencją Nieruchomości Rolnych) lub z innego tytułu prawnego albo</w:t>
      </w:r>
    </w:p>
    <w:p w:rsidR="00705690" w:rsidRPr="00705690" w:rsidRDefault="00705690" w:rsidP="00B32F8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b) jest bez tytułu prawnego, z wyjątkiem gruntów wchodzących w skład Zasobu Własności Rolnej Skarbu Państwa lub będących w zarządzie Lasów Państwowych; w tym przypadku podatnikami są odpowiednio jednostki organizacyjne Agencji Własności Rolnej Skarbu Państwa (Agencji Nieruchomości Rolnych) i Lasów Państwowych,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dzierżawca gruntów gospodarstwa rolnego, które zostały w całości lub części wydzierżawione na podstawie umowy zawartej stosownie do przepisów o ubezpieczeniu społecznym rolników lub przepisów dotyczących uzyskiwania rent strukturalnych.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podatkowy powstaje z pierwszym dniem miesiąca następującego po miesiącu, w którym nastąpiło nabycie tytułu prawnego do gruntów lub objęcie gruntów w posiadanie. Obowiązek podatkowy w podatku rolnym wygasa ostatniego dnia miesiąca, w którym przestały istnieć okoliczności uzasadniające ten obowiązek.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Podatnicy podatku rolnego są obowiązani składać organowi podatkowemu, właściwemu ze względu na miejsce położenia gruntów, sporządzone na formularzach według wzoru określonego uchwałą rady gminy: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informacje o gruntach (osoby fizyczne) w terminie 14 dni od dnia zaistnienia okoliczności uzasadniających powstanie albo wygaśnięcie obowiązku podatkowego,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deklaracje na podatek rolny (osoby prawne i jednostki organizacyjne, w tym spółki nieposiadające osobowości prawnej) w terminie do dnia 15 stycznia roku podatkowego, a jeżeli obowiązek podatkowy powstał po tym dniu w terminie 14 dni od dnia wystąpienia okoliczności uzasadniających powstanie tego obowiązku.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Jeżeli grunty stanowią współwłasność (znajdują się w posiadaniu) jednocześnie osoby fizycznej oraz osoby prawnej bądź jednostki organizacyjnej (w tym spółki) nieposiadającej osobowości prawnej - osoba fizyczna składa deklarację na podatek rolny oraz opłaca podatek na zasadach obowiązujących osoby prawne. W tym przypadku osobie fizycznej nie jest doręczana decyzja (nakaz płatniczy) ustalająca wysokość zobowiązania podatkowego.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składania informacji o gruntach oraz deklaracji na podatek rolny dotyczy również podatników korzystających ze zwolnień i ulg na mocy przepisów ustawy o podatku rolnym (w tym na mocy uchwały rady gminy).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Stawki podatku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dla gruntów gospodarstwa rolnego: równowartość pieniężna 2,5 q żyta - od l ha przeliczeniowego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dla pozostałych gruntów rolnych podlegających podatkowi rolnemu: równowartość pieniężna 5 q żyta - od 1 ha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- obliczone według średniej ceny skupu żyta za </w:t>
      </w:r>
      <w:r w:rsidR="00A214B0" w:rsidRPr="00A214B0">
        <w:rPr>
          <w:rFonts w:ascii="Times New Roman" w:hAnsi="Times New Roman" w:cs="Times New Roman"/>
          <w:sz w:val="24"/>
        </w:rPr>
        <w:t>11 kwartałów poprzedzających kwartał poprzedzający rok podatkowy</w:t>
      </w:r>
      <w:r w:rsidRPr="00705690">
        <w:rPr>
          <w:rFonts w:ascii="Times New Roman" w:hAnsi="Times New Roman" w:cs="Times New Roman"/>
          <w:sz w:val="24"/>
        </w:rPr>
        <w:t>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 może, w drodze uchwały, obniżyć cenę skupu żyta przyjmowaną jako podstawę obliczenia podatku rolnego na obszarze gminy.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organizacyjnej, w tym spółki, nieposiadającej osobowości prawnej.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Przeliczniki powierzchni użytków rolnych zostały określone w art. 4 ust. 5 ustawy o podatku rolnym.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Zwolnienia i ulgi od podatku rolnego reguluje art. 12, art. 13, art. 13a-13d ustawy o podatku rolnym. Na mocy ww. przepisów zwalnia się m. in.: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• użytki rolne klasy V, VI i </w:t>
      </w:r>
      <w:proofErr w:type="spellStart"/>
      <w:r w:rsidRPr="00705690">
        <w:rPr>
          <w:rFonts w:ascii="Times New Roman" w:hAnsi="Times New Roman" w:cs="Times New Roman"/>
          <w:sz w:val="24"/>
        </w:rPr>
        <w:t>VIz</w:t>
      </w:r>
      <w:proofErr w:type="spellEnd"/>
      <w:r w:rsidRPr="00705690">
        <w:rPr>
          <w:rFonts w:ascii="Times New Roman" w:hAnsi="Times New Roman" w:cs="Times New Roman"/>
          <w:sz w:val="24"/>
        </w:rPr>
        <w:t xml:space="preserve"> oraz grunty zadrzewione i zakrzewione ustanowione na użytkach rolnych,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grunty przeznaczone na utworzenie nowego gospodarstwa rolnego lub powiększenie już istniejącego do powierzchni nieprzekraczającej 100 ha: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a) będące przedmiotem prawa własności lub prawa użytkowania wieczystego, nabyte w drodze umowy sprzedaży,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b) będące przedmiotem umowy o oddanie gruntów w użytkowanie wieczyste,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c) wchodzące w skład Zasobu Własności Rolnej Skarbu Państwa, objęte w trwałe zagospodarowanie,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grunty pod wałami przeciwpowodziowymi i grunty położone w międzywałach.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publiczne i niepubliczne jednostki organizacyjne objęte systemem oświaty oraz prowadzące je organy, w zakresie gruntów zajętych na działalność oświatową,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prowadzących zakłady pracy chronionej zgodnie z warunkami określonymi w ustawie o podatku rolnym,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instytuty badawcze,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• przedsiębiorców o statusie centrum badawczo-rozwojowego uzyskanym na zasadach określonych </w:t>
      </w:r>
      <w:r w:rsidR="00A214B0">
        <w:rPr>
          <w:rFonts w:ascii="Times New Roman" w:hAnsi="Times New Roman" w:cs="Times New Roman"/>
          <w:sz w:val="24"/>
        </w:rPr>
        <w:t xml:space="preserve">                      </w:t>
      </w:r>
      <w:r w:rsidRPr="00705690">
        <w:rPr>
          <w:rFonts w:ascii="Times New Roman" w:hAnsi="Times New Roman" w:cs="Times New Roman"/>
          <w:sz w:val="24"/>
        </w:rPr>
        <w:t>w przepisach o niektórych formach wspierania działalności innowacyjnej, w odniesieniu do przedmiotów opodatkowania zajętych na cele prowadzonych badań i prac rozwojowych.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Podatnikom podatku rolnego przysługuje m. in. ulga inwestycyjna z tytułu wydatków poniesionych na: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• budowę lub modernizację budynków inwentarskich służących do chowu, hodowli i utrzymywania zwierząt gospodarskich oraz obiektów służących ochronie środowiska,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zakup i zainstalowanie: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a) deszczowni,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b) urządzeń melioracyjnych i urządzeń zaopatrzenia gospodarstwa w wodę,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c) urządzeń do wykorzystywania na cele produkcyjne naturalnych źródeł energii (wiatru, biogazu, słońca, spadku wód)</w:t>
      </w:r>
    </w:p>
    <w:p w:rsidR="00705690" w:rsidRPr="00705690" w:rsidRDefault="00705690" w:rsidP="00A214B0">
      <w:pPr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jeżeli wydatki te nie zostały sfinansowane w całości lub w części z udziałem środków publicznych.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gminy, w drodze uchwały, może wprowadzić inne zwolnienia i ulgi przedmiotowe niż określone w ustawie, z uwzględnieniem przepisów dotyczących pomocy publicznej.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Wszyscy podatnicy płacą podatek rolny w 4 ratach proporcjonalnych do czasu trwania obowiązku podatkowego - do 15 marca, 15 maja, 15 września i 15 listopada roku podatkowego, przelewem na rachunek organu podatkowego lub gotówką w kasie; w przypadku osób fizycznych również w drodze inkasa.</w:t>
      </w:r>
    </w:p>
    <w:p w:rsidR="00705690" w:rsidRPr="005D5C9E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C9E" w:rsidRDefault="005D5C9E" w:rsidP="005D5C9E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4EF7">
        <w:rPr>
          <w:rFonts w:ascii="Times New Roman" w:hAnsi="Times New Roman" w:cs="Times New Roman"/>
          <w:sz w:val="28"/>
        </w:rPr>
        <w:t>PODATEK LEŚNY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Przedmiotem opodatkowania podatkiem leśnym są: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lasy - grunty leśne sklasyfikowane w ewidencji gruntów i budynków jako lasy, z wyjątkiem lasów zajętych na wykonywanie innej działalności gospodarczej niż działalność leśna.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Podmiotami obowiązanymi do zapłaty podatku leśnego są: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właściciel lasów,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posiadacz samoistny lasów,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użytkownik wieczysty lasów,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posiadacz lasów, stanowiących własność Skarbu Państwa lub jednostki samorządu terytorialnego.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Obowiązek podatkowy powstaje z pierwszym dniem miesiąca następującego po miesiącu, w którym nastąpiło nabycie tytułu prawnego do lasu lub objęcie lasu w posiadanie. Obowiązek podatkowy </w:t>
      </w:r>
      <w:r w:rsidR="00405B7E">
        <w:rPr>
          <w:rFonts w:ascii="Times New Roman" w:hAnsi="Times New Roman" w:cs="Times New Roman"/>
          <w:sz w:val="24"/>
        </w:rPr>
        <w:t xml:space="preserve">                 </w:t>
      </w:r>
      <w:r w:rsidRPr="00705690">
        <w:rPr>
          <w:rFonts w:ascii="Times New Roman" w:hAnsi="Times New Roman" w:cs="Times New Roman"/>
          <w:sz w:val="24"/>
        </w:rPr>
        <w:t>w podatku leśnym wygasa ostatniego dnia miesiąca, w którym przestały istnieć okoliczności uzasadniające ten obowiązek.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Podatnicy podatku leśnego są obowiązani składać organowi podatkowemu, właściwemu ze względu na miejsce położenia lasu, sporządzone na formularzach według wzoru określonego uchwałą rady gminy: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informacje o lasach (osoby fizyczne) w terminie 14 dni od dnia zaistnienia okoliczności uzasadniających powstanie albo wygaśnięcie obowiązku podatkowego,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deklaracje na podatek leśny (osoby prawne i jednostki organizacyjne, w tym spółki nieposiadające osobowości prawnej) w terminie do dnia 15 stycznia roku podatkowego,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a jeżeli obowiązek podatkowy powstał po tym dniu - w terminie 14 dni od dnia wystąpienia okoliczności uzasadniających powstanie tego obowiązku.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Jeżeli las stanowi współwłasność (znajduje się w posiadaniu) osoby fizycznej oraz jednocześnie osoby prawnej, bądź jednostki organizacyjnej (w tym spółki) nieposiadającej osobowości prawnej - osoba fizyczna składa deklarację na podatek leśny oraz opłaca podatek na zasadach obowiązujących osoby prawne. W tym przypadku osobie fizycznej nie jest doręczana decyzja ustalająca wysokość zobowiązania podatkowego.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Obowiązek składania informacji o lasach oraz deklaracji na podatek leśny dotyczy również podatników korzystających ze zwolnień na mocy przepisów ustawy o podatku leśnym (w tym na mocy uchwały rady gminy).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Stawki podatku leśnego</w:t>
      </w:r>
    </w:p>
    <w:p w:rsid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- od 1 ha - równowartość pieniężna 0,220 </w:t>
      </w:r>
      <w:proofErr w:type="spellStart"/>
      <w:r w:rsidRPr="00705690">
        <w:rPr>
          <w:rFonts w:ascii="Times New Roman" w:hAnsi="Times New Roman" w:cs="Times New Roman"/>
          <w:sz w:val="24"/>
        </w:rPr>
        <w:t>m³</w:t>
      </w:r>
      <w:proofErr w:type="spellEnd"/>
      <w:r w:rsidRPr="00705690">
        <w:rPr>
          <w:rFonts w:ascii="Times New Roman" w:hAnsi="Times New Roman" w:cs="Times New Roman"/>
          <w:sz w:val="24"/>
        </w:rPr>
        <w:t xml:space="preserve"> drewna obliczona według średniej ceny sprzedaży drewna uzyskanej przez nadleśnictwa za pierwsze trzy kwartały roku poprzedzająceg</w:t>
      </w:r>
      <w:r w:rsidR="00405B7E">
        <w:rPr>
          <w:rFonts w:ascii="Times New Roman" w:hAnsi="Times New Roman" w:cs="Times New Roman"/>
          <w:sz w:val="24"/>
        </w:rPr>
        <w:t>o rok podatkowy.</w:t>
      </w:r>
    </w:p>
    <w:p w:rsidR="00405B7E" w:rsidRPr="00705690" w:rsidRDefault="00405B7E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 może, w drodze uchwały, obniżyć kwotę stanowiącą średnią cenę sprzedaży drewna przyjmowaną jako podstawa obliczenia podatku leśnego na obszarze gminy.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Zwalnia się od podatku leśnego: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lasy z drzewostanem w wieku do 40 lat,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lasy wpisane indywidualnie do rejestru zabytków,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użytki ekologiczne,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uczelnie,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publiczne i niepubliczne jednostki organizacyjne objęte systemem oświaty oraz prowadzące je organy, w zakresie lasów zajętych na działalność oświatową,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instytuty naukowe i pomocnicze jednostki naukowe Polskiej Akademii Nauk;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prowadzących zakłady pracy chronionej zgodnie z warunkami określonymi w ustawie o podatku leśnym,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instytuty badawcze,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• przedsiębiorców o statusie centrum badawczo-rozwojowego uzyskanym na zasadach określonych </w:t>
      </w:r>
      <w:r w:rsidR="005D6945">
        <w:rPr>
          <w:rFonts w:ascii="Times New Roman" w:hAnsi="Times New Roman" w:cs="Times New Roman"/>
          <w:sz w:val="24"/>
        </w:rPr>
        <w:t xml:space="preserve">               </w:t>
      </w:r>
      <w:r w:rsidRPr="00705690">
        <w:rPr>
          <w:rFonts w:ascii="Times New Roman" w:hAnsi="Times New Roman" w:cs="Times New Roman"/>
          <w:sz w:val="24"/>
        </w:rPr>
        <w:t>w przepisach o niektórych formach wspierania działalności innowacyjnej, w odniesieniu do przedmiotów opodatkowania zajętych na cele prowadzonych badań i prac rozwojowych.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gminy, w drodze uchwały, może wprowadzić inne zwolnienia przedmiotowe niż wyżej określone, z uwzględnieniem przepisów dotyczących pomocy publicznej.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Terminy i sposoby płatności</w:t>
      </w:r>
      <w:r w:rsidR="00405B7E">
        <w:rPr>
          <w:rFonts w:ascii="Times New Roman" w:hAnsi="Times New Roman" w:cs="Times New Roman"/>
          <w:sz w:val="24"/>
        </w:rPr>
        <w:t>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osoby fizyczne - w 4 ratach proporcjonalnych do czasu trwania obowiązku podatkowego - do 15 marca, 15 maja, 15 września i 15 listopada roku podatkowego,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osoby prawne i jednostki organizacyjne, w tym spółki nieposiadające osobowości prawnej - za poszczególne miesiące - do 15 dnia każdego miesiąca</w:t>
      </w:r>
    </w:p>
    <w:p w:rsidR="00431019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przelewem na rachunek organu podatkowego lub gotówką w kasie; w przypadku osób fizycznych również w drodze inkasa.</w:t>
      </w:r>
    </w:p>
    <w:p w:rsid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1019" w:rsidRDefault="00431019" w:rsidP="00431019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1019">
        <w:rPr>
          <w:rFonts w:ascii="Times New Roman" w:hAnsi="Times New Roman" w:cs="Times New Roman"/>
          <w:sz w:val="28"/>
        </w:rPr>
        <w:t>PODATEK OD NIERUCHOMOŚCI</w:t>
      </w:r>
    </w:p>
    <w:p w:rsidR="00431019" w:rsidRPr="00431019" w:rsidRDefault="00431019" w:rsidP="00431019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Przedmiotem opodatkowania podatkiem od nieruchomości są: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grunty,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budynki lub ich części,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budowle lub ich części związane z prowadzeniem działalności gospodarczej.</w:t>
      </w:r>
      <w:r w:rsidR="00AE6B33">
        <w:rPr>
          <w:rStyle w:val="Odwoanieprzypisudolnego"/>
          <w:rFonts w:ascii="Times New Roman" w:hAnsi="Times New Roman" w:cs="Times New Roman"/>
          <w:sz w:val="24"/>
        </w:rPr>
        <w:footnoteReference w:id="5"/>
      </w:r>
      <w:r w:rsidR="00CE5D02">
        <w:rPr>
          <w:rStyle w:val="Odwoanieprzypisudolnego"/>
          <w:rFonts w:ascii="Times New Roman" w:hAnsi="Times New Roman" w:cs="Times New Roman"/>
          <w:sz w:val="24"/>
        </w:rPr>
        <w:footnoteReference w:id="6"/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Podmiotami obowiązanymi do zapłaty podatku od nieruchomości są: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właściciel,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użytkownik wieczysty,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samoistny posiadacz,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w niektórych przypadkach - posiadacz zależny nieruchomości lub ich części stanowiących własność Skarbu Państwa lub jednostki samorządu terytorialnego.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podatkowy powstaje z pierwszym dniem miesiąca następującego po miesiącu, w którym nastąpiło nabycie tytułu prawnego do przedmiotu opodatkowania lub wejście w jego posiadanie. Jeżeli okolicznością, od której jest uzależniony obowiązek podatkowy, jest istnienie budowli albo budynku lub ich części, obowiązek podatkowy powstaje z dniem 1 stycznia roku następującego po roku, w którym budowa została zakończona albo w którym rozpoczęto użytkowanie budowli albo budynku lub ich części przed ich ostatecznym wykończeniem.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podatkowy wygasa z upływem miesiąca, w którym ustały okoliczności uzasadniające ten obowiązek.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Podatnicy podatku od nieruchomości są obowiązani składać organowi podatkowemu, właściwemu ze względu na miejsce położenia przedmiotów opodatkowania, sporządzone na formularzach według wzoru określonego uchwałą rady gminy: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informacje o nieruchomościach i obiektach budowlanych (osoby fizyczne) w terminie 14 dni od dnia zaistnienia okoliczności uzasadniających powstanie albo wygaśnięcie obowiązku podatkowego lub od zaistnienia zdarzenia powodującego zmianę wysokości opodatkowania,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deklaracje na podatek od nieruchomości (osoby prawne i jednostki organizacyjne, w tym spółki nieposiadające osobowości prawnej) w terminie do dnia 31 stycznia roku podatkowego, a jeżeli obowiązek podatkowy powstał po tym dniu w terminie 14 dni od dnia wystąpienia okoliczności uzasadniających powstanie albo wygaśnięcie obowiązku podatkowego lub od zaistnienia zdarzenia powodującego zmianę wysokości opodatkowania.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Jeżeli nieruchomość lub obiekt budowlany stanowi współwłasność (lub znajduje się w posiadaniu) jednocześnie osoby fizycznej oraz osoby prawnej bądź jednostki organizacy</w:t>
      </w:r>
      <w:r w:rsidR="00405B7E">
        <w:rPr>
          <w:rFonts w:ascii="Times New Roman" w:hAnsi="Times New Roman" w:cs="Times New Roman"/>
          <w:sz w:val="24"/>
        </w:rPr>
        <w:t>jnej (w tym spółki) nieposiadają</w:t>
      </w:r>
      <w:r w:rsidRPr="00705690">
        <w:rPr>
          <w:rFonts w:ascii="Times New Roman" w:hAnsi="Times New Roman" w:cs="Times New Roman"/>
          <w:sz w:val="24"/>
        </w:rPr>
        <w:t>cej osobowości prawnej, osoba fizyczna składa deklarację na podatek od nieruchomości oraz opłaca podatek na zasadach obowiązujących osoby prawne. W tym przypadku nie jest doręczana osobie fizycznej decyzja ustalająca wysokość zobowiązania podatkowego.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składania informacji o nieruchomościach i obiektach budowlanych oraz deklaracji na podatek od nieruchomości dotyczy również podatników korzystających ze zwolnień na mocy przepisów ustawy o podatkach i opłatach lokalnych (zarówno ustawowych, jak i wprowadzonych uchwałą rady gminy).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Wysokość stawek podatku określa, w drodze uchwały, rada gminy, z uwzględnieniem górnych granic stawek ogłaszanych przez Ministra Finansów w drodze obwieszczenia.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Zwolnienie z podatku od nieruchomości normuje art. 7 ustawy o podatkach i opłatach lokalnych. Zwolnione z podatku są m. </w:t>
      </w:r>
      <w:proofErr w:type="spellStart"/>
      <w:r w:rsidRPr="00705690">
        <w:rPr>
          <w:rFonts w:ascii="Times New Roman" w:hAnsi="Times New Roman" w:cs="Times New Roman"/>
          <w:sz w:val="24"/>
        </w:rPr>
        <w:t>in</w:t>
      </w:r>
      <w:proofErr w:type="spellEnd"/>
      <w:r w:rsidRPr="00705690">
        <w:rPr>
          <w:rFonts w:ascii="Times New Roman" w:hAnsi="Times New Roman" w:cs="Times New Roman"/>
          <w:sz w:val="24"/>
        </w:rPr>
        <w:t>: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budynki gospodarcze lub ich części: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a) służące działalności leśnej lub rybackiej,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b) położone na gruntach gospodarstw rolnych, służące wyłącznie działalności rolniczej,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c) zajęte na prowadzenie działów specjalnych produkcji rolnej,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grunty i budynki wpisane indywidualnie do rejestru zabytków, pod warunkiem ich utrzymania</w:t>
      </w:r>
      <w:r w:rsidR="00405B7E">
        <w:rPr>
          <w:rFonts w:ascii="Times New Roman" w:hAnsi="Times New Roman" w:cs="Times New Roman"/>
          <w:sz w:val="24"/>
        </w:rPr>
        <w:t xml:space="preserve">                 </w:t>
      </w:r>
      <w:r w:rsidRPr="00705690">
        <w:rPr>
          <w:rFonts w:ascii="Times New Roman" w:hAnsi="Times New Roman" w:cs="Times New Roman"/>
          <w:sz w:val="24"/>
        </w:rPr>
        <w:t xml:space="preserve"> i konserwacji, zgodnie z przepisami o ochronie zabytków, z wyjątkiem części zajętych na prowadzenie działalności gospodarczej,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• grunty położone na obszarach objętych ochroną ścisłą, czynną lub krajobrazową,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a także budynki i budowle trwale związane z gruntem, służące bezpośrednio osiąganiu celów</w:t>
      </w:r>
      <w:r w:rsidR="00405B7E">
        <w:rPr>
          <w:rFonts w:ascii="Times New Roman" w:hAnsi="Times New Roman" w:cs="Times New Roman"/>
          <w:sz w:val="24"/>
        </w:rPr>
        <w:t xml:space="preserve">                      </w:t>
      </w:r>
      <w:r w:rsidRPr="00705690">
        <w:rPr>
          <w:rFonts w:ascii="Times New Roman" w:hAnsi="Times New Roman" w:cs="Times New Roman"/>
          <w:sz w:val="24"/>
        </w:rPr>
        <w:t xml:space="preserve"> z zakresu ochrony przyrody - w parkach narodowych oraz w rezerwatach przyrody,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grunty stanowiące nieużytki, użytki ekologiczne, grunty zadrzewione i zakrzewione,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 wyjątkiem zajętych na prowadzenie działalności gospodarczej,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budynki położone na terenie rodzinnych ogrodów działkowych, nieprzekraczające norm powierzchni ustalonych w przepisach Prawa budowlanego dla altan i obiektów gospodarczych, z wyjątkiem zajętych na działalność gospodarczą,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nieruchomości lub ich części zajęte na prowadzenie nieodpłatnej statutowej działalności pożytku publicznego przez organizacje pożytku publicznego,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publiczne i niepubliczne jednostki organizacyjne objęte systemem oświaty oraz prowadzące je organy, w zakresie nieruchomości zajętych na działalność oświatową,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prowadzący zakłady pracy chronionej zgodnie z zasadami określonymi w ustawie o podatkach</w:t>
      </w:r>
      <w:r w:rsidR="00405B7E">
        <w:rPr>
          <w:rFonts w:ascii="Times New Roman" w:hAnsi="Times New Roman" w:cs="Times New Roman"/>
          <w:sz w:val="24"/>
        </w:rPr>
        <w:t xml:space="preserve">                     </w:t>
      </w:r>
      <w:r w:rsidRPr="00705690">
        <w:rPr>
          <w:rFonts w:ascii="Times New Roman" w:hAnsi="Times New Roman" w:cs="Times New Roman"/>
          <w:sz w:val="24"/>
        </w:rPr>
        <w:t xml:space="preserve"> i opłatach lokalnych,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instytuty badawcze, z wyjątkiem przedmiotów opodatkowania zajętych na działalność gospodarczą,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przedsiębiorcy o statusie centrum badawczo-rozwojowego uzyskanym na zasadach określonych w przepisach o niektórych formach wspierania działalności innowacyjnej, w odniesieniu do przedmiotów opodatkowania zajętych na cele prowadzonych badań i prac rozwojowych.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Ponadto rada gminy może wprowadzić inne niż wymienione zwolnienia przedmiotowe od podatku od nieruchomości.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Zwolnienia i ulgi z podatku od nieruchomości przyznane kościołom i związkom wyznaniowym regulują odrębne przepisy.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Zwolnienia z podatku od nieruchomości przyznane z tytułu prowadzenia działalności gospodarczej na terenie specjalnych stref ekonomicznych regulują przepisy ustawy z dnia 2 października 2003 r. </w:t>
      </w:r>
      <w:r w:rsidR="00405B7E">
        <w:rPr>
          <w:rFonts w:ascii="Times New Roman" w:hAnsi="Times New Roman" w:cs="Times New Roman"/>
          <w:sz w:val="24"/>
        </w:rPr>
        <w:t xml:space="preserve">                   </w:t>
      </w:r>
      <w:r w:rsidRPr="00705690">
        <w:rPr>
          <w:rFonts w:ascii="Times New Roman" w:hAnsi="Times New Roman" w:cs="Times New Roman"/>
          <w:sz w:val="24"/>
        </w:rPr>
        <w:t>o zmianie ustawy o specjalnych strefach ekonomicznych i niektórych ustaw (Dz. U. Nr 188, poz. 1840 ze zm.).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Zwolnienie z podatku od nieruchomości gruntów i budynków wchodzących w skład nieruchomości przeznaczonych na budowę dróg publicznych, nabytych odpowiednio na własność lub w trwały zarząd: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1) Skarbu Państwa oraz przekazanych Generalnej Dyrekcji Dróg Krajowych i Autostrad,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2) właściwych jednostek samorządu terytorialnego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- regulują przepisy ustawy z dnia 10 kwietnia 2003 r. o szczególnych zasadach przygotowania </w:t>
      </w:r>
      <w:r w:rsidR="00405B7E">
        <w:rPr>
          <w:rFonts w:ascii="Times New Roman" w:hAnsi="Times New Roman" w:cs="Times New Roman"/>
          <w:sz w:val="24"/>
        </w:rPr>
        <w:t xml:space="preserve">                       </w:t>
      </w:r>
      <w:r w:rsidRPr="00705690">
        <w:rPr>
          <w:rFonts w:ascii="Times New Roman" w:hAnsi="Times New Roman" w:cs="Times New Roman"/>
          <w:sz w:val="24"/>
        </w:rPr>
        <w:t>i realizacji inwestycji w zakresie dróg publicznych (Dz. U. Nr 80, poz. 721 ze. zm.).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Terminy i sposoby płatności podatku od nieruchomości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osoby fizyczne - w 4 ratach proporcjonalnych do czasu trwania obowiązku podatkowego - do 15 marca, 15 maja, 15 września i 15 listopada roku podatkowego,</w:t>
      </w:r>
    </w:p>
    <w:p w:rsidR="00705690" w:rsidRP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osoby prawne i jednostki organizacyjne niemające osobowości prawnej, w tym spółki nieposiadające osobowości prawnej - za poszczególne miesiące w ratach proporcjonalnych do czasu trwania obowiązku podatkowego - do 15 dnia każdego miesiąca, a za styczeń do dnia 31 stycznia.</w:t>
      </w:r>
    </w:p>
    <w:p w:rsidR="00705690" w:rsidRDefault="00705690" w:rsidP="00405B7E">
      <w:pPr>
        <w:pStyle w:val="Akapitzlist"/>
        <w:tabs>
          <w:tab w:val="left" w:pos="1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- przelewem na rachunek organu podatkowego lub gotówką w kasie; w przypadku osób fizycznych również w drodze inkasa.</w:t>
      </w:r>
    </w:p>
    <w:p w:rsidR="00705690" w:rsidRPr="00431019" w:rsidRDefault="00705690" w:rsidP="00705690">
      <w:pPr>
        <w:pStyle w:val="Akapitzlist"/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323D" w:rsidRDefault="00431019" w:rsidP="00431019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323D">
        <w:rPr>
          <w:rFonts w:ascii="Times New Roman" w:hAnsi="Times New Roman" w:cs="Times New Roman"/>
          <w:sz w:val="28"/>
        </w:rPr>
        <w:t xml:space="preserve">PODATEK OD ŚRODKÓW TRANSPORTOWYCH </w:t>
      </w:r>
    </w:p>
    <w:p w:rsidR="00E5323D" w:rsidRPr="00E5323D" w:rsidRDefault="00E5323D" w:rsidP="00431019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Przedmiotem opodatkowania podatkiem od środków transportowych są: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• samochody ciężarowe o dopuszczalnej masie całkowitej powyżej 3,5 tony i wyższej,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• ciągniki siodłowe i balastowe przystosowane do używania łącznie z naczepą lub przyczepą </w:t>
      </w:r>
      <w:r w:rsidR="00405B7E">
        <w:rPr>
          <w:rFonts w:ascii="Times New Roman" w:hAnsi="Times New Roman" w:cs="Times New Roman"/>
          <w:sz w:val="24"/>
        </w:rPr>
        <w:t xml:space="preserve">                         </w:t>
      </w:r>
      <w:r w:rsidRPr="00705690">
        <w:rPr>
          <w:rFonts w:ascii="Times New Roman" w:hAnsi="Times New Roman" w:cs="Times New Roman"/>
          <w:sz w:val="24"/>
        </w:rPr>
        <w:t>o dopuszczalnej masie całkowitej zespołu pojazdów od 3,5 tony i wyższej,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przyczepy i naczepy, które łącznie z pojazdem silnikowym posiadają dopuszczalną masę całkowitą od 7 ton i wyższą,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autobusy.</w:t>
      </w:r>
    </w:p>
    <w:p w:rsidR="00405B7E" w:rsidRDefault="00405B7E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Podmiotami obowiązanymi do zapłaty podatku od środków transportowych są: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osoby fizyczne i osoby prawne będące właścicielami środków transportowych,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jednostki organizacyjne niemające osobowości prawnej, na którą środek transportowy został zarejestrowany,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posiadacze środków transportowych zarejestrowanych na terytorium Rzeczypospolitej Polskiej jako powierzone przez zagraniczną osobę fizyczną lub prawną podmiotowi polskiemu.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podatkowy powstaje od pierwszego dnia miesiąca następującego po miesiącu, w którym: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środek transportowy został zarejestrowany na terytorium Rzeczypospolitej Polskiej,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środek transportowy został nabyty (w przypadku nabycia środka transportowego zarejestrowanego),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środek transportowy został dopuszczony ponownie do ruchu po upływie czasu, na jaki została wydana decyzja organu rejestrującego o czasowym wycofaniu tego pojazdu z ruchu.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Obowiązek podatkowy wygasa z końcem miesiąca, w którym: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• środek transportowy został wyrejestrowany lub wydana została decyzja organu rejestrującego </w:t>
      </w:r>
      <w:r w:rsidR="00405B7E">
        <w:rPr>
          <w:rFonts w:ascii="Times New Roman" w:hAnsi="Times New Roman" w:cs="Times New Roman"/>
          <w:sz w:val="24"/>
        </w:rPr>
        <w:t xml:space="preserve">                    </w:t>
      </w:r>
      <w:r w:rsidRPr="00705690">
        <w:rPr>
          <w:rFonts w:ascii="Times New Roman" w:hAnsi="Times New Roman" w:cs="Times New Roman"/>
          <w:sz w:val="24"/>
        </w:rPr>
        <w:t>o czasowym wycofaniu tego pojazdu z ruchu,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upłynął czas, na który pojazd powierzono.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Zwalnia się od podatku od środków transportowych: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pod warunkiem wzajemności - środki transportowe będące w posiadaniu przedstawicielstw dyplomatycznych, urzędów konsularnych i innych misji zagranicznych, korzystających z przywilejów i immunitetów na podstawie ustaw, umów lub zwyczajów międzynarodowych, oraz członków ich personelu, jak również innych osób zrównanych z nimi, jeżeli nie są obywatelami polskimi i nie mają miejsca pobytu stałego na terytorium Rzeczypospolitej Polskiej,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środki transportowe stanowiące zapasy mobilizacyjne, pojazdy specjalne oraz pojazdy używane do celów specjalnych w rozumieniu przepisów o ruchu drogowym,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pojazdy zabytkowe, w rozumieniu przepisów o ruchu drogowym.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 może wprowadzić inne zwolnienia przedmiotowe niż określone wyżej,</w:t>
      </w:r>
      <w:r w:rsidR="00405B7E">
        <w:rPr>
          <w:rFonts w:ascii="Times New Roman" w:hAnsi="Times New Roman" w:cs="Times New Roman"/>
          <w:sz w:val="24"/>
        </w:rPr>
        <w:t xml:space="preserve"> </w:t>
      </w:r>
      <w:r w:rsidRPr="00705690">
        <w:rPr>
          <w:rFonts w:ascii="Times New Roman" w:hAnsi="Times New Roman" w:cs="Times New Roman"/>
          <w:sz w:val="24"/>
        </w:rPr>
        <w:t xml:space="preserve">z wyjątkiem zwolnień dotyczących pojazdów, o których mowa w art. 8 </w:t>
      </w:r>
      <w:proofErr w:type="spellStart"/>
      <w:r w:rsidRPr="00705690">
        <w:rPr>
          <w:rFonts w:ascii="Times New Roman" w:hAnsi="Times New Roman" w:cs="Times New Roman"/>
          <w:sz w:val="24"/>
        </w:rPr>
        <w:t>pkt</w:t>
      </w:r>
      <w:proofErr w:type="spellEnd"/>
      <w:r w:rsidRPr="00705690">
        <w:rPr>
          <w:rFonts w:ascii="Times New Roman" w:hAnsi="Times New Roman" w:cs="Times New Roman"/>
          <w:sz w:val="24"/>
        </w:rPr>
        <w:t xml:space="preserve"> 2, 4 i 6 ustawy o podatkach i opłatach lokalnych.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Stawki podatku uchwala rada gminy w granicach zakreślonych przepisami ustawy</w:t>
      </w:r>
      <w:r w:rsidR="00405B7E">
        <w:rPr>
          <w:rFonts w:ascii="Times New Roman" w:hAnsi="Times New Roman" w:cs="Times New Roman"/>
          <w:sz w:val="24"/>
        </w:rPr>
        <w:t xml:space="preserve"> </w:t>
      </w:r>
      <w:r w:rsidRPr="00705690">
        <w:rPr>
          <w:rFonts w:ascii="Times New Roman" w:hAnsi="Times New Roman" w:cs="Times New Roman"/>
          <w:sz w:val="24"/>
        </w:rPr>
        <w:t xml:space="preserve">o podatkach </w:t>
      </w:r>
      <w:r w:rsidR="00405B7E">
        <w:rPr>
          <w:rFonts w:ascii="Times New Roman" w:hAnsi="Times New Roman" w:cs="Times New Roman"/>
          <w:sz w:val="24"/>
        </w:rPr>
        <w:t xml:space="preserve">                       </w:t>
      </w:r>
      <w:r w:rsidRPr="00705690">
        <w:rPr>
          <w:rFonts w:ascii="Times New Roman" w:hAnsi="Times New Roman" w:cs="Times New Roman"/>
          <w:sz w:val="24"/>
        </w:rPr>
        <w:t xml:space="preserve">i opłatach lokalnych (ustawa określa górne, a dla pojazdów wymienionych w art. 8 </w:t>
      </w:r>
      <w:proofErr w:type="spellStart"/>
      <w:r w:rsidRPr="00705690">
        <w:rPr>
          <w:rFonts w:ascii="Times New Roman" w:hAnsi="Times New Roman" w:cs="Times New Roman"/>
          <w:sz w:val="24"/>
        </w:rPr>
        <w:t>pkt</w:t>
      </w:r>
      <w:proofErr w:type="spellEnd"/>
      <w:r w:rsidRPr="00705690">
        <w:rPr>
          <w:rFonts w:ascii="Times New Roman" w:hAnsi="Times New Roman" w:cs="Times New Roman"/>
          <w:sz w:val="24"/>
        </w:rPr>
        <w:t xml:space="preserve"> 2, 4 i 6 ustawy również dolne granice stawek podatku). Rada gminy może różnicować stawki, uwzględniając </w:t>
      </w:r>
      <w:r w:rsidR="00405B7E">
        <w:rPr>
          <w:rFonts w:ascii="Times New Roman" w:hAnsi="Times New Roman" w:cs="Times New Roman"/>
          <w:sz w:val="24"/>
        </w:rPr>
        <w:t xml:space="preserve">                      </w:t>
      </w:r>
      <w:r w:rsidRPr="00705690">
        <w:rPr>
          <w:rFonts w:ascii="Times New Roman" w:hAnsi="Times New Roman" w:cs="Times New Roman"/>
          <w:sz w:val="24"/>
        </w:rPr>
        <w:t>w szczególności: wpływ pojazdu na środowisko naturalne, rok produkcji albo liczbę miejsc do siedzenia.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Podatnicy są obowiązani do składania właściwemu organowi podatkowemu, do dnia 15 lutego każdego roku podatkowego, deklaracji na podatek od środków transportowych, zgodnie z wzorem ustalonym rozporządzeniem Ministra Finansów, a jeżeli obowiązek powstał po tym dniu - w terminie 14 dni od dnia zaistnienia okoliczności uzasadniających powstanie tego obowiązku.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lastRenderedPageBreak/>
        <w:t>Organem właściwym w sprawach podatku od środków transportowych jest organ podatkowy, na którego terenie znajduje się miejsce zamieszkania lub siedziba podatnika, a w przypadku przedsiębiorstwa wielozakładowego lub podmiotu, w którego skład wchodzą wydzielone jednostki organizacyjne - organ podatkowy, na terenie którego znajduje się zakład lub jednostka posiadająca środki transportowe podlegające opodatkowaniu. W przypadku współwłasności środka transportowego organem właściwym jest organ podatkowy odpowiedni dla osoby lub jednostki organizacyjnej, która została wpisana jako pierwsza w dowodzie rejestracyjnym pojazdu.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9B5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Podatek – co do zasady – wpłaca się w dwóch ratach proporcjonalnie do czasu trwania obowiązku podatkowego, w terminach do dnia 15 lutego i 15 września każdego roku, na rachunek budżetu gminy, na terenie której znajduje się miejsce zamieszkania lub siedziba podatnika.</w:t>
      </w:r>
    </w:p>
    <w:p w:rsidR="00705690" w:rsidRPr="00E5323D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323D" w:rsidRDefault="00E5323D" w:rsidP="00E5323D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9B5">
        <w:rPr>
          <w:rFonts w:ascii="Times New Roman" w:hAnsi="Times New Roman" w:cs="Times New Roman"/>
          <w:sz w:val="28"/>
        </w:rPr>
        <w:t>OPŁATA OD POSIADANIA PSÓW</w:t>
      </w:r>
    </w:p>
    <w:p w:rsidR="009C59B5" w:rsidRPr="009C59B5" w:rsidRDefault="009C59B5" w:rsidP="00E5323D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5690" w:rsidRPr="00705690" w:rsidRDefault="00405B7E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705690" w:rsidRPr="00705690">
        <w:rPr>
          <w:rFonts w:ascii="Times New Roman" w:hAnsi="Times New Roman" w:cs="Times New Roman"/>
          <w:sz w:val="24"/>
        </w:rPr>
        <w:t>ada gminy może wprowadzić opłatę od posiadania psów. Opłatę tę pobiera się od osób fizycznych posiadających psy.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Opłaty od posiadania psów nie pobiera się od: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członków personelu przedstawicielstw dyplomatycznych i urzędów konsularnych oraz innych osób zrównanych z nimi na podstawie ustaw, umów lub zwyczajów międzynarodowych, jeżeli nie są obywatelami polskimi i nie mają miejsca stałego pobytu na terytorium Rzeczypospolitej Polskiej - pod warunkiem wzajemności,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osób zaliczonych do znacznego stopnia niepełnosprawności w rozumieniu przepisów o rehabilitacji zawodowej i społecznej oraz zatrudnianiu osób niepełnosprawnych - z tytułu posiadania jednego psa,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osób niepełnosprawnych w rozumieniu przepisów ustawy z dnia 27 sierpnia 1997 r. o rehabilitacji zawodowej i społecznej oraz zatrudnianiu osób niepełnosprawnych (Dz. U. z 2008 r. Nr 14, poz. 92 ze zm.) - z tytułu posiadania psa asystującego,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osób w wieku powyżej 65 lat prowadzących samodzielnie gospodarstwo domowe - z tytułu posiadania psa asystującego,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• podatników podatku rolnego od gospodarstw rolnych - z tytułu posiadania nie więcej niż dwóch psów.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 xml:space="preserve">Zasady ustalania i poboru oraz terminy płatności i wysokość stawek opłaty określa, w drodze uchwały, rada gminy, z uwzględnieniem górnej granicy stawki ogłoszonej przez Ministra Finansów </w:t>
      </w:r>
      <w:r w:rsidR="00405B7E">
        <w:rPr>
          <w:rFonts w:ascii="Times New Roman" w:hAnsi="Times New Roman" w:cs="Times New Roman"/>
          <w:sz w:val="24"/>
        </w:rPr>
        <w:t xml:space="preserve">    </w:t>
      </w:r>
      <w:r w:rsidRPr="00705690">
        <w:rPr>
          <w:rFonts w:ascii="Times New Roman" w:hAnsi="Times New Roman" w:cs="Times New Roman"/>
          <w:sz w:val="24"/>
        </w:rPr>
        <w:t>w drodze obwieszczenia.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9B5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 może zarządzić pobór tej opłaty w drodze inkasa oraz określić inkasentów i wysokość wynagrodzenia za inkaso. Ponadto rada gminy może wprowadzić inne niż ww. zwolnienia przedmiotowe od opłaty od posiadania psów.</w:t>
      </w:r>
    </w:p>
    <w:p w:rsidR="00705690" w:rsidRPr="009C59B5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9B5" w:rsidRDefault="009C59B5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9B5">
        <w:rPr>
          <w:rFonts w:ascii="Times New Roman" w:hAnsi="Times New Roman" w:cs="Times New Roman"/>
          <w:sz w:val="28"/>
        </w:rPr>
        <w:t>OPŁATA TARGOWA</w:t>
      </w:r>
    </w:p>
    <w:p w:rsidR="009C59B5" w:rsidRPr="009C59B5" w:rsidRDefault="009C59B5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Opłatę targową pobiera się od osób fizycznych, osób prawnych oraz jednostek organizacyjnych niemających osobowości prawnej dokonujących sprzedaży na targowiskach.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Opłacie targowej nie podlega sprzedaż dokonywana w budynkach lub w ich częściach.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Osoby fizyczne, osoby prawne i jednostki organizacyjne niemające osobowości prawnej, które są podatnikami podatku od nieruchomości w związku z przedmiotami opodatkowania położonymi na targowiskach, zwolnione są od opłaty targowej.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Zasady ustalania i poboru oraz terminy płatności i wysokość stawek opłaty określa, w drodze uchwały, rada gminy, z uwzględnieniem górnej granicy stawki ogłoszonej przez Ministra Finansów w drodze obwieszczenia.</w:t>
      </w:r>
    </w:p>
    <w:p w:rsidR="00705690" w:rsidRPr="00705690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9B5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690">
        <w:rPr>
          <w:rFonts w:ascii="Times New Roman" w:hAnsi="Times New Roman" w:cs="Times New Roman"/>
          <w:sz w:val="24"/>
        </w:rPr>
        <w:t>Rada gminy może zarządzić pobór tej opłaty w drodze inkasa oraz określić inkasentów i wysokość wynagrodzenia za inkaso. Ponadto rada gminy może wprowadzić inne niż wskazane w ustawnie zwolnienia przedmiotowe od opłaty targowej.</w:t>
      </w:r>
    </w:p>
    <w:p w:rsidR="00705690" w:rsidRPr="009C59B5" w:rsidRDefault="00705690" w:rsidP="0070569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403" w:rsidRPr="00354403" w:rsidRDefault="00354403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403">
        <w:rPr>
          <w:rFonts w:ascii="Times New Roman" w:hAnsi="Times New Roman" w:cs="Times New Roman"/>
          <w:sz w:val="28"/>
        </w:rPr>
        <w:t>OPŁATA UZDROWISKOWA</w:t>
      </w:r>
    </w:p>
    <w:p w:rsidR="00705690" w:rsidRPr="00705690" w:rsidRDefault="00705690" w:rsidP="00405B7E">
      <w:pPr>
        <w:pStyle w:val="Nagwek2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 xml:space="preserve">Opłata uzdrowiskowa jest pobierana od osób fizycznych przebywających dłużej niż dobę w celach zdrowotnych, turystycznych, wypoczynkowych lub szkoleniowych w miejscowościach znajdujących się na obszarach, którym nadano status uzdrowiska na zasadach określonych w ustawie z dnia 28 lipca 2005 r. o lecznictwie uzdrowiskowym, uzdrowiskach i obszarach ochrony uzdrowiskowej oraz </w:t>
      </w:r>
      <w:r w:rsidR="00405B7E">
        <w:rPr>
          <w:b w:val="0"/>
          <w:bCs w:val="0"/>
          <w:sz w:val="24"/>
          <w:szCs w:val="24"/>
        </w:rPr>
        <w:t xml:space="preserve">                       </w:t>
      </w:r>
      <w:r w:rsidRPr="00705690">
        <w:rPr>
          <w:b w:val="0"/>
          <w:bCs w:val="0"/>
          <w:sz w:val="24"/>
          <w:szCs w:val="24"/>
        </w:rPr>
        <w:t>o gminach uzdrowiskowych (Dz. U. Nr 167, poz. 1399 ze zm.), za każdy dzień pobytu w takich miejscowościach.</w:t>
      </w:r>
    </w:p>
    <w:p w:rsidR="00705690" w:rsidRPr="00705690" w:rsidRDefault="00705690" w:rsidP="00405B7E">
      <w:pPr>
        <w:pStyle w:val="Nagwek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Opłaty uzdrowiskowej nie pobiera się:</w:t>
      </w:r>
    </w:p>
    <w:p w:rsidR="00705690" w:rsidRPr="00705690" w:rsidRDefault="00705690" w:rsidP="00405B7E">
      <w:pPr>
        <w:pStyle w:val="Nagwek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• pod warunkiem wzajemności – od członków personelu przedstawicielstw dyplomatycznych</w:t>
      </w:r>
      <w:r w:rsidR="00405B7E">
        <w:rPr>
          <w:b w:val="0"/>
          <w:bCs w:val="0"/>
          <w:sz w:val="24"/>
          <w:szCs w:val="24"/>
        </w:rPr>
        <w:t xml:space="preserve">                          </w:t>
      </w:r>
      <w:r w:rsidRPr="00705690">
        <w:rPr>
          <w:b w:val="0"/>
          <w:bCs w:val="0"/>
          <w:sz w:val="24"/>
          <w:szCs w:val="24"/>
        </w:rPr>
        <w:t xml:space="preserve"> i urzędów konsularnych oraz innych osób zrównanych z nimi na podstawie ustaw lub zwyczajów międzynarodowych, jeżeli nie są obywatelami polskimi i nie mają miejsca pobytu stałego na terytorium Rzeczypospolitej Polskiej,</w:t>
      </w:r>
    </w:p>
    <w:p w:rsidR="00705690" w:rsidRPr="00705690" w:rsidRDefault="00705690" w:rsidP="00405B7E">
      <w:pPr>
        <w:pStyle w:val="Nagwek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• od osób przebywających w szpitalach,</w:t>
      </w:r>
    </w:p>
    <w:p w:rsidR="00705690" w:rsidRPr="00705690" w:rsidRDefault="00705690" w:rsidP="00405B7E">
      <w:pPr>
        <w:pStyle w:val="Nagwek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• od osób niewidomych i ich przewodników,</w:t>
      </w:r>
    </w:p>
    <w:p w:rsidR="00705690" w:rsidRPr="00705690" w:rsidRDefault="00705690" w:rsidP="00405B7E">
      <w:pPr>
        <w:pStyle w:val="Nagwek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 xml:space="preserve">• od podatników podatku od nieruchomości z tytułu posiadania domów letniskowych położonych </w:t>
      </w:r>
      <w:r w:rsidR="00405B7E">
        <w:rPr>
          <w:b w:val="0"/>
          <w:bCs w:val="0"/>
          <w:sz w:val="24"/>
          <w:szCs w:val="24"/>
        </w:rPr>
        <w:t xml:space="preserve">                 </w:t>
      </w:r>
      <w:r w:rsidRPr="00705690">
        <w:rPr>
          <w:b w:val="0"/>
          <w:bCs w:val="0"/>
          <w:sz w:val="24"/>
          <w:szCs w:val="24"/>
        </w:rPr>
        <w:t>w miejscowości, w której pobiera się opłatę miejscową albo uzdrowiskową,</w:t>
      </w:r>
    </w:p>
    <w:p w:rsidR="00705690" w:rsidRPr="00705690" w:rsidRDefault="00705690" w:rsidP="00405B7E">
      <w:pPr>
        <w:pStyle w:val="Nagwek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• od zorganizowanych grup dzieci i młodzieży szkolnej.</w:t>
      </w:r>
    </w:p>
    <w:p w:rsidR="00705690" w:rsidRPr="00705690" w:rsidRDefault="00705690" w:rsidP="00705690">
      <w:pPr>
        <w:pStyle w:val="Nagwek2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Od osób, od których pobierania jest opłata uzdrowiskowa, nie pobiera się opłaty miejscowej.</w:t>
      </w:r>
    </w:p>
    <w:p w:rsidR="00705690" w:rsidRPr="00705690" w:rsidRDefault="00705690" w:rsidP="00405B7E">
      <w:pPr>
        <w:pStyle w:val="Nagwek2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Zasady ustalania i poboru oraz terminy płatności i wysokość stawek opłat określa, w drodze uchwały, rada gminy, z uwzględnieniem górnych granic stawek ogłoszonych przez Ministra Finansów w drodze obwieszczenia.</w:t>
      </w:r>
    </w:p>
    <w:p w:rsidR="00705690" w:rsidRDefault="00705690" w:rsidP="00405B7E">
      <w:pPr>
        <w:pStyle w:val="Nagwek2"/>
        <w:jc w:val="both"/>
        <w:rPr>
          <w:b w:val="0"/>
          <w:bCs w:val="0"/>
          <w:sz w:val="24"/>
          <w:szCs w:val="24"/>
        </w:rPr>
      </w:pPr>
      <w:r w:rsidRPr="00705690">
        <w:rPr>
          <w:b w:val="0"/>
          <w:bCs w:val="0"/>
          <w:sz w:val="24"/>
          <w:szCs w:val="24"/>
        </w:rPr>
        <w:t>Rada gminy może zarządzić pobór opłat w drodze inkasa oraz określić inkasentów i wysokość wynagrodzenia za inkaso. Ponadto rada gminy może wprowadzić inne niż ww. zwolnienia przedmiotowe od opłaty uzdrowiskowej.</w:t>
      </w:r>
    </w:p>
    <w:p w:rsidR="00354403" w:rsidRPr="00354403" w:rsidRDefault="00354403" w:rsidP="00705690">
      <w:pPr>
        <w:pStyle w:val="Nagwek2"/>
        <w:rPr>
          <w:b w:val="0"/>
          <w:sz w:val="28"/>
        </w:rPr>
      </w:pPr>
      <w:r w:rsidRPr="00354403">
        <w:rPr>
          <w:b w:val="0"/>
          <w:sz w:val="28"/>
        </w:rPr>
        <w:t>OPŁATA MIEJSCOWA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miejscowa jest pobierana od osób fizycznych przebywających dłużej niż dobę w celach turystycznych, wypoczynkowych lub szkoleniowych: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1) w miejscowościach posiadających korzystne właściwości klimatyczne, walory krajobrazowe oraz warunki umożliwiające pobyt osób w tych celach,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2) w miejscowościach znajdujących się na obszarach, którym nadano status obszaru ochrony uzdrowiskowej na zasadach określonych w ustawie z dnia 28 lipca 2005 r. o lecznictwie uzdrowiskowym, uzdrowiskach i obszarach ochrony uzdrowiskowej oraz o gminach uzdrowiskowych (Dz. U. Nr 167, poz. 1399 ze zm.),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dzień pobytu w takich miejscowościach.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miejscowej nie pobiera się: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 warunkiem wzajemności – od członków personelu przedstawicielstw dyplomatycznych 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urzędów konsularnych oraz innych osób zrównanych z nimi na podstawie ustaw lub zwyczajów międzynarodowych, jeżeli nie są obywatelami polskimi i nie mają miejsca pobytu stałego na terytorium Rzeczypospolitej Polskiej,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 osób przebywających w szpitalach,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 osób niewidomych i ich przewodników,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 podatników podatku od nieruchomości z tytułu posiadania domów letniskowych położonych 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miejscowości, w której pobiera się opłatę miejscową albo uzdrowiskową,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 zorganizowanych grup dzieci i młodzieży szkolnej.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od których pobierania jest opłata uzdrowiskowa, nie pobiera się opłaty miejscowej.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ustalania i poboru oraz terminy płatności i wysokość stawek opłat określa, w drodze uchwały, rada gminy, z uwzględnieniem górnych granic stawek ogłoszonych przez Ministra Finansów w drodze obwieszczenia.</w:t>
      </w:r>
    </w:p>
    <w:p w:rsidR="00705690" w:rsidRP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Default="00705690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może zarządzić pobór opłat w drodze inkasa oraz określić inkasentów i wysokość wynagrodzenia za inkaso. Ponadto rada gminy może wprowadzić inne niż ww. zwolnienia przedmiotowe od opłaty uzdrowiskowej i opłaty miejscowej.</w:t>
      </w:r>
    </w:p>
    <w:p w:rsidR="00405B7E" w:rsidRDefault="00405B7E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403" w:rsidRDefault="00354403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403">
        <w:rPr>
          <w:rFonts w:ascii="Times New Roman" w:eastAsia="Times New Roman" w:hAnsi="Times New Roman" w:cs="Times New Roman"/>
          <w:sz w:val="28"/>
          <w:szCs w:val="24"/>
          <w:lang w:eastAsia="pl-PL"/>
        </w:rPr>
        <w:t>OPŁATA REKLAMOWA</w:t>
      </w:r>
    </w:p>
    <w:p w:rsidR="00405B7E" w:rsidRPr="00354403" w:rsidRDefault="00405B7E" w:rsidP="0040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reklamowa może być wprowadzona przez radę gminy od umieszczonych tablic reklamowych lub urządzeń reklamowych.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reklamowa może być pobierana jedynie na obszarach, dla których obowiązują zasady 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 sytuowania obiektów małej architektury, tablic reklamowych i urządzeń reklamowych oraz ogrodzeń (uchwalone przez radę gminy).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reklamową pobiera się od:</w:t>
      </w:r>
    </w:p>
    <w:p w:rsidR="00705690" w:rsidRDefault="00705690" w:rsidP="00405B7E">
      <w:pPr>
        <w:pStyle w:val="Akapitzlist"/>
        <w:numPr>
          <w:ilvl w:val="0"/>
          <w:numId w:val="34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właścicieli nieruchomości lub obiektów budowlanych, z wyłączeniem nieruchomości gruntowych oddanych w użytkowanie wieczyste,</w:t>
      </w:r>
    </w:p>
    <w:p w:rsidR="00705690" w:rsidRDefault="00705690" w:rsidP="00405B7E">
      <w:pPr>
        <w:pStyle w:val="Akapitzlist"/>
        <w:numPr>
          <w:ilvl w:val="0"/>
          <w:numId w:val="34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wieczystych nieruchomości gruntowych,</w:t>
      </w:r>
    </w:p>
    <w:p w:rsidR="00705690" w:rsidRDefault="00705690" w:rsidP="00405B7E">
      <w:pPr>
        <w:pStyle w:val="Akapitzlist"/>
        <w:numPr>
          <w:ilvl w:val="0"/>
          <w:numId w:val="34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posiadaczy samoistnych nieruchomości lub obiektów budowlanych,</w:t>
      </w:r>
    </w:p>
    <w:p w:rsidR="00705690" w:rsidRPr="00405B7E" w:rsidRDefault="00705690" w:rsidP="00405B7E">
      <w:pPr>
        <w:pStyle w:val="Akapitzlist"/>
        <w:numPr>
          <w:ilvl w:val="0"/>
          <w:numId w:val="34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posiadaczy nieruchomości lub ich części albo obiektów budowlanych lub ich części, stanowiących własność Skarbu Państwa lub jednostki samorządu terytorialnego, jeżeli posiadanie:</w:t>
      </w:r>
    </w:p>
    <w:p w:rsidR="00705690" w:rsidRPr="00405B7E" w:rsidRDefault="00705690" w:rsidP="00405B7E">
      <w:pPr>
        <w:pStyle w:val="Akapitzlist"/>
        <w:numPr>
          <w:ilvl w:val="0"/>
          <w:numId w:val="35"/>
        </w:numPr>
        <w:tabs>
          <w:tab w:val="left" w:pos="193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umowy zawartej z właścicielem, Agencją Nieruchomości Rolnych lub z innego tytułu prawnego,</w:t>
      </w:r>
    </w:p>
    <w:p w:rsidR="00705690" w:rsidRPr="00405B7E" w:rsidRDefault="00705690" w:rsidP="00405B7E">
      <w:pPr>
        <w:pStyle w:val="Akapitzlist"/>
        <w:numPr>
          <w:ilvl w:val="0"/>
          <w:numId w:val="35"/>
        </w:numPr>
        <w:tabs>
          <w:tab w:val="left" w:pos="193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 tytułu prawnego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jeżeli na tych nieruchomościach lub obiektach budowlanych znajdują się tablice reklamowe lub urządzenia reklamowe, niezależnie od tego czy na tablicy reklamowej lub urządzeniu reklamowym eksponowana jest reklama.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nieruchomość lub obiekt budowlany, na których zlokalizowana jest tablica reklamowa lub urządzenie reklamowe, jest przedmiotem współwłasności lub pozostaje w posiadaniu dwóch lub więcej osób, obowiązek w zakresie wniesienia opłaty reklamowej ciąży solidarnie odpowiednio na wszystkich współwłaścicielach lub współposiadaczach.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reklamowej nie pobiera się,  jeżeli tablice reklamowe lub urządzenia reklamowe, dla których obowiązują zasady i warunki sytuowania obiektów małej architektury, tablic reklamowych i urządzeń reklamowych oraz ogrodzeń (uchwalone przez rade gminy):</w:t>
      </w:r>
    </w:p>
    <w:p w:rsidR="00705690" w:rsidRDefault="00705690" w:rsidP="00405B7E">
      <w:pPr>
        <w:pStyle w:val="Akapitzlist"/>
        <w:numPr>
          <w:ilvl w:val="0"/>
          <w:numId w:val="36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widoczne z przestrzeni dostępnych publicznie;</w:t>
      </w:r>
    </w:p>
    <w:p w:rsidR="00705690" w:rsidRDefault="00705690" w:rsidP="00103E54">
      <w:pPr>
        <w:pStyle w:val="Akapitzlist"/>
        <w:numPr>
          <w:ilvl w:val="0"/>
          <w:numId w:val="36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E5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szyld, o ile jest on zgodny z zasadami i warunkami sytuowania obiektów małej architektury, tablic reklamowych i urządzeń reklamowych oraz ogrodzeń;</w:t>
      </w:r>
    </w:p>
    <w:p w:rsidR="00705690" w:rsidRDefault="00705690" w:rsidP="00103E54">
      <w:pPr>
        <w:pStyle w:val="Akapitzlist"/>
        <w:numPr>
          <w:ilvl w:val="0"/>
          <w:numId w:val="36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E54">
        <w:rPr>
          <w:rFonts w:ascii="Times New Roman" w:eastAsia="Times New Roman" w:hAnsi="Times New Roman" w:cs="Times New Roman"/>
          <w:sz w:val="24"/>
          <w:szCs w:val="24"/>
          <w:lang w:eastAsia="pl-PL"/>
        </w:rPr>
        <w:t>są realizacją obowiązku nałożonego przepisami prawa;</w:t>
      </w:r>
    </w:p>
    <w:p w:rsidR="00705690" w:rsidRPr="00103E54" w:rsidRDefault="00705690" w:rsidP="00103E54">
      <w:pPr>
        <w:pStyle w:val="Akapitzlist"/>
        <w:numPr>
          <w:ilvl w:val="0"/>
          <w:numId w:val="36"/>
        </w:num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E5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 wyłącznie do upowszechniania informacji:</w:t>
      </w:r>
    </w:p>
    <w:p w:rsidR="00705690" w:rsidRPr="00705690" w:rsidRDefault="00103E54" w:rsidP="00103E54">
      <w:pPr>
        <w:tabs>
          <w:tab w:val="left" w:pos="193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upamiętniającej osoby, instytucje lub wydarzenia,</w:t>
      </w:r>
    </w:p>
    <w:p w:rsidR="00705690" w:rsidRPr="00705690" w:rsidRDefault="00103E54" w:rsidP="00103E54">
      <w:pPr>
        <w:tabs>
          <w:tab w:val="left" w:pos="193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religijnym, związanym z działalnością kościołów lub innych związków wyznaniowych, jeżeli tablica reklamowa lub urządzenie reklamowe sytuowane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terenów użytkowanych jako miejsca kultu i działalności religijnej oraz cmentarzy.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zapłaconego podatku od nieruchomości od tablicy reklamowej lub urządzenia reklamowego, zalicza się na poczet opłaty reklamowej należnej od tej tablicy reklamowej lub urządzenia reklamowego.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reklamowa składa się :</w:t>
      </w:r>
    </w:p>
    <w:p w:rsidR="00705690" w:rsidRPr="00705690" w:rsidRDefault="00103E54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stałej i części zmiennej,</w:t>
      </w:r>
    </w:p>
    <w:p w:rsidR="00705690" w:rsidRPr="00705690" w:rsidRDefault="00103E54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stała ma zryczałtowaną wysokość niezależną od pola powierzchni tablicy reklamowej lub urządzenia reklamowego służącego ekspozycji reklamy,</w:t>
      </w:r>
    </w:p>
    <w:p w:rsidR="00705690" w:rsidRPr="00705690" w:rsidRDefault="00103E54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zmienna zależy od wielkości pola powierzchni tablicy lub urządzenia reklamowego służących ekspozycji reklamy,</w:t>
      </w:r>
    </w:p>
    <w:p w:rsidR="00705690" w:rsidRPr="00705690" w:rsidRDefault="00103E54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kształt urządzenia reklamowego uniemożliwia wyznaczenie pola powierzchni służącej ekspozycji reklamy, o którym mowa w </w:t>
      </w:r>
      <w:proofErr w:type="spellStart"/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05690"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wysokość opłaty zależy od pola powierzchni bocznej prostopadłościanu opisanego na urządzeniu reklamowym.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ustalania i poboru oraz terminy płatności i wysokość stawek opłaty określa, w drodze uchwały, rada gminy. Rada gminy może zarządzić pobór tej opłaty w drodze inkasa oraz określić inkasentów i wysokość wynagrodzenia za inkaso. Ponadto rada gminy może wprowadzić inne niż ww. zwolnienia przedmiotowe od opłaty reklamowej.</w:t>
      </w:r>
    </w:p>
    <w:p w:rsidR="00705690" w:rsidRPr="00705690" w:rsidRDefault="00705690" w:rsidP="00405B7E">
      <w:pPr>
        <w:tabs>
          <w:tab w:val="left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E54" w:rsidRDefault="00103E54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5D73" w:rsidRDefault="00D95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54403" w:rsidRDefault="00AF3C46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C46">
        <w:rPr>
          <w:rFonts w:ascii="Times New Roman" w:hAnsi="Times New Roman" w:cs="Times New Roman"/>
          <w:sz w:val="28"/>
        </w:rPr>
        <w:lastRenderedPageBreak/>
        <w:t>STAWKI PODATKOWE NA ROK 2016</w:t>
      </w:r>
    </w:p>
    <w:p w:rsidR="00610D7B" w:rsidRDefault="00610D7B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0D7B" w:rsidRDefault="00610D7B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PODATEK ROLNY</w:t>
      </w:r>
    </w:p>
    <w:p w:rsidR="00610D7B" w:rsidRDefault="00610D7B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000"/>
        <w:gridCol w:w="2001"/>
        <w:gridCol w:w="2001"/>
        <w:gridCol w:w="2001"/>
        <w:gridCol w:w="2001"/>
      </w:tblGrid>
      <w:tr w:rsidR="00610D7B" w:rsidRPr="00610D7B" w:rsidTr="0043742E">
        <w:trPr>
          <w:cantSplit/>
          <w:tblHeader/>
        </w:trPr>
        <w:tc>
          <w:tcPr>
            <w:tcW w:w="2000" w:type="dxa"/>
            <w:vMerge w:val="restart"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Grunty</w:t>
            </w:r>
          </w:p>
        </w:tc>
        <w:tc>
          <w:tcPr>
            <w:tcW w:w="8004" w:type="dxa"/>
            <w:gridSpan w:val="4"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Stawki podatku rolnego za 1 ha</w:t>
            </w:r>
          </w:p>
        </w:tc>
      </w:tr>
      <w:tr w:rsidR="00610D7B" w:rsidRPr="00610D7B" w:rsidTr="0043742E">
        <w:trPr>
          <w:cantSplit/>
          <w:tblHeader/>
        </w:trPr>
        <w:tc>
          <w:tcPr>
            <w:tcW w:w="2000" w:type="dxa"/>
            <w:vMerge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2013 r.</w:t>
            </w:r>
          </w:p>
        </w:tc>
        <w:tc>
          <w:tcPr>
            <w:tcW w:w="2001" w:type="dxa"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2014 r.</w:t>
            </w:r>
          </w:p>
        </w:tc>
        <w:tc>
          <w:tcPr>
            <w:tcW w:w="2001" w:type="dxa"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2015 r.</w:t>
            </w:r>
          </w:p>
        </w:tc>
        <w:tc>
          <w:tcPr>
            <w:tcW w:w="2001" w:type="dxa"/>
            <w:vAlign w:val="center"/>
          </w:tcPr>
          <w:p w:rsidR="00610D7B" w:rsidRPr="00610D7B" w:rsidRDefault="00610D7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2016 r.</w:t>
            </w:r>
          </w:p>
        </w:tc>
      </w:tr>
      <w:tr w:rsidR="00610D7B" w:rsidRPr="00610D7B" w:rsidTr="0043742E">
        <w:trPr>
          <w:cantSplit/>
        </w:trPr>
        <w:tc>
          <w:tcPr>
            <w:tcW w:w="2000" w:type="dxa"/>
            <w:vAlign w:val="center"/>
          </w:tcPr>
          <w:p w:rsidR="00DF1876" w:rsidRDefault="00610D7B" w:rsidP="00610D7B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Gospodarstwa rolne </w:t>
            </w:r>
          </w:p>
          <w:p w:rsidR="00610D7B" w:rsidRDefault="00610D7B" w:rsidP="00610D7B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(za 1 ha przeliczeniowy)</w:t>
            </w:r>
          </w:p>
        </w:tc>
        <w:tc>
          <w:tcPr>
            <w:tcW w:w="2001" w:type="dxa"/>
            <w:vAlign w:val="center"/>
          </w:tcPr>
          <w:p w:rsidR="00610D7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189,65 zł</w:t>
            </w:r>
          </w:p>
        </w:tc>
        <w:tc>
          <w:tcPr>
            <w:tcW w:w="2001" w:type="dxa"/>
            <w:vAlign w:val="center"/>
          </w:tcPr>
          <w:p w:rsidR="00610D7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173,20 zł</w:t>
            </w:r>
          </w:p>
        </w:tc>
        <w:tc>
          <w:tcPr>
            <w:tcW w:w="2001" w:type="dxa"/>
            <w:vAlign w:val="center"/>
          </w:tcPr>
          <w:p w:rsidR="00610D7B" w:rsidRDefault="006C0D0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153,42 zł</w:t>
            </w:r>
          </w:p>
        </w:tc>
        <w:tc>
          <w:tcPr>
            <w:tcW w:w="2001" w:type="dxa"/>
            <w:vAlign w:val="center"/>
          </w:tcPr>
          <w:p w:rsidR="00610D7B" w:rsidRDefault="006C0D0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134,37 zł</w:t>
            </w:r>
          </w:p>
        </w:tc>
      </w:tr>
      <w:tr w:rsidR="00610D7B" w:rsidRPr="00610D7B" w:rsidTr="0043742E">
        <w:trPr>
          <w:cantSplit/>
        </w:trPr>
        <w:tc>
          <w:tcPr>
            <w:tcW w:w="2000" w:type="dxa"/>
            <w:vAlign w:val="center"/>
          </w:tcPr>
          <w:p w:rsidR="00DF1876" w:rsidRDefault="00610D7B" w:rsidP="00610D7B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Pozostałe </w:t>
            </w:r>
          </w:p>
          <w:p w:rsidR="00610D7B" w:rsidRDefault="00610D7B" w:rsidP="00610D7B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(za 1 ha fizyczny)</w:t>
            </w:r>
          </w:p>
        </w:tc>
        <w:tc>
          <w:tcPr>
            <w:tcW w:w="2001" w:type="dxa"/>
            <w:vAlign w:val="center"/>
          </w:tcPr>
          <w:p w:rsidR="00610D7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379,30 zł</w:t>
            </w:r>
          </w:p>
        </w:tc>
        <w:tc>
          <w:tcPr>
            <w:tcW w:w="2001" w:type="dxa"/>
            <w:vAlign w:val="center"/>
          </w:tcPr>
          <w:p w:rsidR="00610D7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346,40 zł</w:t>
            </w:r>
          </w:p>
        </w:tc>
        <w:tc>
          <w:tcPr>
            <w:tcW w:w="2001" w:type="dxa"/>
            <w:vAlign w:val="center"/>
          </w:tcPr>
          <w:p w:rsidR="00610D7B" w:rsidRDefault="006C0D0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306,85 zł</w:t>
            </w:r>
          </w:p>
        </w:tc>
        <w:tc>
          <w:tcPr>
            <w:tcW w:w="2001" w:type="dxa"/>
            <w:vAlign w:val="center"/>
          </w:tcPr>
          <w:p w:rsidR="00610D7B" w:rsidRDefault="006C0D0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268,75 zł</w:t>
            </w:r>
          </w:p>
        </w:tc>
      </w:tr>
      <w:tr w:rsidR="00761C8B" w:rsidRPr="00610D7B" w:rsidTr="0043742E">
        <w:trPr>
          <w:cantSplit/>
        </w:trPr>
        <w:tc>
          <w:tcPr>
            <w:tcW w:w="2000" w:type="dxa"/>
            <w:vAlign w:val="center"/>
          </w:tcPr>
          <w:p w:rsidR="00761C8B" w:rsidRDefault="00761C8B" w:rsidP="00610D7B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Zastosowana cena 1q żyta</w:t>
            </w:r>
          </w:p>
        </w:tc>
        <w:tc>
          <w:tcPr>
            <w:tcW w:w="2001" w:type="dxa"/>
            <w:vAlign w:val="center"/>
          </w:tcPr>
          <w:p w:rsidR="00761C8B" w:rsidRDefault="00761C8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75,86 zł</w:t>
            </w:r>
          </w:p>
        </w:tc>
        <w:tc>
          <w:tcPr>
            <w:tcW w:w="2001" w:type="dxa"/>
            <w:vAlign w:val="center"/>
          </w:tcPr>
          <w:p w:rsidR="00761C8B" w:rsidRDefault="00761C8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69,28 zł</w:t>
            </w:r>
          </w:p>
        </w:tc>
        <w:tc>
          <w:tcPr>
            <w:tcW w:w="2001" w:type="dxa"/>
            <w:vAlign w:val="center"/>
          </w:tcPr>
          <w:p w:rsidR="00761C8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61,37 zł</w:t>
            </w:r>
          </w:p>
        </w:tc>
        <w:tc>
          <w:tcPr>
            <w:tcW w:w="2001" w:type="dxa"/>
            <w:vAlign w:val="center"/>
          </w:tcPr>
          <w:p w:rsidR="00761C8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53,75 zł</w:t>
            </w:r>
          </w:p>
        </w:tc>
      </w:tr>
      <w:tr w:rsidR="00610D7B" w:rsidRPr="00610D7B" w:rsidTr="0043742E">
        <w:trPr>
          <w:cantSplit/>
        </w:trPr>
        <w:tc>
          <w:tcPr>
            <w:tcW w:w="2000" w:type="dxa"/>
            <w:vAlign w:val="center"/>
          </w:tcPr>
          <w:p w:rsidR="00610D7B" w:rsidRDefault="002069E5" w:rsidP="00610D7B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Maksymalna</w:t>
            </w:r>
            <w:r w:rsidR="00610D7B">
              <w:rPr>
                <w:rFonts w:ascii="Times New Roman" w:hAnsi="Times New Roman" w:cs="Times New Roman"/>
                <w:sz w:val="18"/>
              </w:rPr>
              <w:t xml:space="preserve"> cena 1q żyta</w:t>
            </w:r>
          </w:p>
        </w:tc>
        <w:tc>
          <w:tcPr>
            <w:tcW w:w="2001" w:type="dxa"/>
            <w:vAlign w:val="center"/>
          </w:tcPr>
          <w:p w:rsidR="00610D7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75,86 zł</w:t>
            </w:r>
          </w:p>
        </w:tc>
        <w:tc>
          <w:tcPr>
            <w:tcW w:w="2001" w:type="dxa"/>
            <w:vAlign w:val="center"/>
          </w:tcPr>
          <w:p w:rsidR="00610D7B" w:rsidRDefault="00761C8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69,28 zł</w:t>
            </w:r>
          </w:p>
        </w:tc>
        <w:tc>
          <w:tcPr>
            <w:tcW w:w="2001" w:type="dxa"/>
            <w:vAlign w:val="center"/>
          </w:tcPr>
          <w:p w:rsidR="00610D7B" w:rsidRDefault="006C0D0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61,37 zł</w:t>
            </w:r>
          </w:p>
        </w:tc>
        <w:tc>
          <w:tcPr>
            <w:tcW w:w="2001" w:type="dxa"/>
            <w:vAlign w:val="center"/>
          </w:tcPr>
          <w:p w:rsidR="00610D7B" w:rsidRDefault="006C0D0B" w:rsidP="00610D7B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53,75 zł</w:t>
            </w:r>
          </w:p>
        </w:tc>
      </w:tr>
    </w:tbl>
    <w:p w:rsidR="002069E5" w:rsidRDefault="002069E5" w:rsidP="002069E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9E5" w:rsidRDefault="002069E5" w:rsidP="002069E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PODATEK LEŚNY</w:t>
      </w:r>
    </w:p>
    <w:p w:rsidR="002069E5" w:rsidRDefault="002069E5" w:rsidP="002069E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000"/>
        <w:gridCol w:w="2001"/>
        <w:gridCol w:w="2001"/>
        <w:gridCol w:w="2001"/>
        <w:gridCol w:w="2001"/>
      </w:tblGrid>
      <w:tr w:rsidR="002069E5" w:rsidRPr="00610D7B" w:rsidTr="00405B7E">
        <w:tc>
          <w:tcPr>
            <w:tcW w:w="2000" w:type="dxa"/>
            <w:vMerge w:val="restart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Grunty</w:t>
            </w:r>
          </w:p>
        </w:tc>
        <w:tc>
          <w:tcPr>
            <w:tcW w:w="8004" w:type="dxa"/>
            <w:gridSpan w:val="4"/>
            <w:vAlign w:val="center"/>
          </w:tcPr>
          <w:p w:rsidR="002069E5" w:rsidRPr="00610D7B" w:rsidRDefault="002069E5" w:rsidP="002069E5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 xml:space="preserve">Stawki podatku </w:t>
            </w:r>
            <w:r>
              <w:rPr>
                <w:rFonts w:ascii="Times New Roman" w:hAnsi="Times New Roman" w:cs="Times New Roman"/>
                <w:b/>
                <w:sz w:val="18"/>
              </w:rPr>
              <w:t>leśnego</w:t>
            </w:r>
            <w:r w:rsidRPr="00610D7B">
              <w:rPr>
                <w:rFonts w:ascii="Times New Roman" w:hAnsi="Times New Roman" w:cs="Times New Roman"/>
                <w:b/>
                <w:sz w:val="18"/>
              </w:rPr>
              <w:t xml:space="preserve"> za 1 ha</w:t>
            </w:r>
          </w:p>
        </w:tc>
      </w:tr>
      <w:tr w:rsidR="002069E5" w:rsidRPr="00610D7B" w:rsidTr="00405B7E">
        <w:tc>
          <w:tcPr>
            <w:tcW w:w="2000" w:type="dxa"/>
            <w:vMerge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2013 r.</w:t>
            </w:r>
          </w:p>
        </w:tc>
        <w:tc>
          <w:tcPr>
            <w:tcW w:w="2001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2014 r.</w:t>
            </w:r>
          </w:p>
        </w:tc>
        <w:tc>
          <w:tcPr>
            <w:tcW w:w="2001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2015 r.</w:t>
            </w:r>
          </w:p>
        </w:tc>
        <w:tc>
          <w:tcPr>
            <w:tcW w:w="2001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2016 r.</w:t>
            </w:r>
          </w:p>
        </w:tc>
      </w:tr>
      <w:tr w:rsidR="002069E5" w:rsidRPr="00610D7B" w:rsidTr="00405B7E">
        <w:tc>
          <w:tcPr>
            <w:tcW w:w="2000" w:type="dxa"/>
            <w:vAlign w:val="center"/>
          </w:tcPr>
          <w:p w:rsidR="002069E5" w:rsidRDefault="002069E5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Lasy</w:t>
            </w:r>
          </w:p>
        </w:tc>
        <w:tc>
          <w:tcPr>
            <w:tcW w:w="2001" w:type="dxa"/>
            <w:vAlign w:val="center"/>
          </w:tcPr>
          <w:p w:rsidR="002069E5" w:rsidRDefault="00830A42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41,01 zł</w:t>
            </w:r>
          </w:p>
        </w:tc>
        <w:tc>
          <w:tcPr>
            <w:tcW w:w="2001" w:type="dxa"/>
            <w:vAlign w:val="center"/>
          </w:tcPr>
          <w:p w:rsidR="002069E5" w:rsidRDefault="00830A42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37,63 zł</w:t>
            </w:r>
          </w:p>
        </w:tc>
        <w:tc>
          <w:tcPr>
            <w:tcW w:w="2001" w:type="dxa"/>
            <w:vAlign w:val="center"/>
          </w:tcPr>
          <w:p w:rsidR="002069E5" w:rsidRDefault="005A11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41,54 zł</w:t>
            </w:r>
          </w:p>
        </w:tc>
        <w:tc>
          <w:tcPr>
            <w:tcW w:w="2001" w:type="dxa"/>
            <w:vAlign w:val="center"/>
          </w:tcPr>
          <w:p w:rsidR="002069E5" w:rsidRDefault="005A11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42,18 zł</w:t>
            </w:r>
          </w:p>
        </w:tc>
      </w:tr>
      <w:tr w:rsidR="002069E5" w:rsidRPr="00610D7B" w:rsidTr="00405B7E">
        <w:tc>
          <w:tcPr>
            <w:tcW w:w="2000" w:type="dxa"/>
            <w:vAlign w:val="center"/>
          </w:tcPr>
          <w:p w:rsidR="002069E5" w:rsidRDefault="002069E5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Zastosowana cena 1m</w:t>
            </w:r>
            <w:r w:rsidRPr="002069E5">
              <w:rPr>
                <w:rFonts w:ascii="Times New Roman" w:hAnsi="Times New Roman" w:cs="Times New Roman"/>
                <w:sz w:val="1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</w:rPr>
              <w:t>drewna</w:t>
            </w:r>
          </w:p>
        </w:tc>
        <w:tc>
          <w:tcPr>
            <w:tcW w:w="2001" w:type="dxa"/>
            <w:vAlign w:val="center"/>
          </w:tcPr>
          <w:p w:rsidR="002069E5" w:rsidRDefault="00830A42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186,42 zł</w:t>
            </w:r>
          </w:p>
        </w:tc>
        <w:tc>
          <w:tcPr>
            <w:tcW w:w="2001" w:type="dxa"/>
            <w:vAlign w:val="center"/>
          </w:tcPr>
          <w:p w:rsidR="002069E5" w:rsidRDefault="00830A42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171,05 zł</w:t>
            </w:r>
          </w:p>
        </w:tc>
        <w:tc>
          <w:tcPr>
            <w:tcW w:w="2001" w:type="dxa"/>
            <w:vAlign w:val="center"/>
          </w:tcPr>
          <w:p w:rsidR="002069E5" w:rsidRDefault="009D366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188,85 zł</w:t>
            </w:r>
          </w:p>
        </w:tc>
        <w:tc>
          <w:tcPr>
            <w:tcW w:w="2001" w:type="dxa"/>
            <w:vAlign w:val="center"/>
          </w:tcPr>
          <w:p w:rsidR="002069E5" w:rsidRDefault="009D366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191,77 zł</w:t>
            </w:r>
          </w:p>
        </w:tc>
      </w:tr>
      <w:tr w:rsidR="002069E5" w:rsidRPr="00610D7B" w:rsidTr="00405B7E">
        <w:tc>
          <w:tcPr>
            <w:tcW w:w="2000" w:type="dxa"/>
            <w:vAlign w:val="center"/>
          </w:tcPr>
          <w:p w:rsidR="002069E5" w:rsidRDefault="002069E5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Maksymalna cena 1m</w:t>
            </w:r>
            <w:r w:rsidRPr="002069E5">
              <w:rPr>
                <w:rFonts w:ascii="Times New Roman" w:hAnsi="Times New Roman" w:cs="Times New Roman"/>
                <w:sz w:val="1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</w:rPr>
              <w:t>drewna</w:t>
            </w:r>
          </w:p>
        </w:tc>
        <w:tc>
          <w:tcPr>
            <w:tcW w:w="2001" w:type="dxa"/>
            <w:vAlign w:val="center"/>
          </w:tcPr>
          <w:p w:rsidR="002069E5" w:rsidRDefault="00830A42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186,42 zł</w:t>
            </w:r>
          </w:p>
        </w:tc>
        <w:tc>
          <w:tcPr>
            <w:tcW w:w="2001" w:type="dxa"/>
            <w:vAlign w:val="center"/>
          </w:tcPr>
          <w:p w:rsidR="002069E5" w:rsidRDefault="00830A42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171,05 zł</w:t>
            </w:r>
          </w:p>
        </w:tc>
        <w:tc>
          <w:tcPr>
            <w:tcW w:w="2001" w:type="dxa"/>
            <w:vAlign w:val="center"/>
          </w:tcPr>
          <w:p w:rsidR="002069E5" w:rsidRDefault="009D366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188,85 zł</w:t>
            </w:r>
          </w:p>
        </w:tc>
        <w:tc>
          <w:tcPr>
            <w:tcW w:w="2001" w:type="dxa"/>
            <w:vAlign w:val="center"/>
          </w:tcPr>
          <w:p w:rsidR="002069E5" w:rsidRDefault="009D366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191,77 zł</w:t>
            </w:r>
          </w:p>
        </w:tc>
      </w:tr>
    </w:tbl>
    <w:p w:rsidR="002069E5" w:rsidRDefault="002069E5" w:rsidP="002069E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3C46" w:rsidRPr="002A267E" w:rsidRDefault="00AF3C46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069E5" w:rsidRDefault="002069E5" w:rsidP="002069E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PODATEK OD NIERUCHOMOŚCI</w:t>
      </w:r>
    </w:p>
    <w:p w:rsidR="00610D7B" w:rsidRDefault="00610D7B" w:rsidP="00610D7B">
      <w:pPr>
        <w:pStyle w:val="Default"/>
      </w:pPr>
    </w:p>
    <w:tbl>
      <w:tblPr>
        <w:tblStyle w:val="Tabela-Siatka"/>
        <w:tblW w:w="0" w:type="auto"/>
        <w:tblLayout w:type="fixed"/>
        <w:tblLook w:val="04A0"/>
      </w:tblPr>
      <w:tblGrid>
        <w:gridCol w:w="4219"/>
        <w:gridCol w:w="1453"/>
        <w:gridCol w:w="1454"/>
        <w:gridCol w:w="1453"/>
        <w:gridCol w:w="1452"/>
      </w:tblGrid>
      <w:tr w:rsidR="002069E5" w:rsidRPr="00610D7B" w:rsidTr="002A267E">
        <w:trPr>
          <w:cantSplit/>
          <w:tblHeader/>
        </w:trPr>
        <w:tc>
          <w:tcPr>
            <w:tcW w:w="4219" w:type="dxa"/>
            <w:vMerge w:val="restart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Grunty</w:t>
            </w:r>
            <w:r>
              <w:rPr>
                <w:rFonts w:ascii="Times New Roman" w:hAnsi="Times New Roman" w:cs="Times New Roman"/>
                <w:b/>
                <w:sz w:val="18"/>
              </w:rPr>
              <w:t>/budynki</w:t>
            </w:r>
          </w:p>
        </w:tc>
        <w:tc>
          <w:tcPr>
            <w:tcW w:w="5812" w:type="dxa"/>
            <w:gridSpan w:val="4"/>
            <w:vAlign w:val="center"/>
          </w:tcPr>
          <w:p w:rsidR="002069E5" w:rsidRPr="00610D7B" w:rsidRDefault="002069E5" w:rsidP="002400B8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 xml:space="preserve">Stawki podatku </w:t>
            </w:r>
            <w:r w:rsidR="002400B8">
              <w:rPr>
                <w:rFonts w:ascii="Times New Roman" w:hAnsi="Times New Roman" w:cs="Times New Roman"/>
                <w:b/>
                <w:sz w:val="18"/>
              </w:rPr>
              <w:t>od nieruchomości</w:t>
            </w:r>
          </w:p>
        </w:tc>
      </w:tr>
      <w:tr w:rsidR="002069E5" w:rsidRPr="00610D7B" w:rsidTr="002A267E">
        <w:trPr>
          <w:cantSplit/>
          <w:tblHeader/>
        </w:trPr>
        <w:tc>
          <w:tcPr>
            <w:tcW w:w="4219" w:type="dxa"/>
            <w:vMerge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3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2013 r.</w:t>
            </w:r>
          </w:p>
        </w:tc>
        <w:tc>
          <w:tcPr>
            <w:tcW w:w="1454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2014 r.</w:t>
            </w:r>
          </w:p>
        </w:tc>
        <w:tc>
          <w:tcPr>
            <w:tcW w:w="1453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2015 r.</w:t>
            </w:r>
          </w:p>
        </w:tc>
        <w:tc>
          <w:tcPr>
            <w:tcW w:w="1452" w:type="dxa"/>
            <w:vAlign w:val="center"/>
          </w:tcPr>
          <w:p w:rsidR="002069E5" w:rsidRPr="00610D7B" w:rsidRDefault="002069E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2016 r.</w:t>
            </w:r>
          </w:p>
        </w:tc>
      </w:tr>
      <w:tr w:rsidR="006F046A" w:rsidRPr="00610D7B" w:rsidTr="002A267E">
        <w:tc>
          <w:tcPr>
            <w:tcW w:w="4219" w:type="dxa"/>
            <w:vAlign w:val="center"/>
          </w:tcPr>
          <w:p w:rsidR="006F046A" w:rsidRPr="00265AEA" w:rsidRDefault="006F046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związane z prowadzeniem działalności gospodarczej, bez względu na sposób zakwalifikowania w ewidencji gruntów i budynków</w:t>
            </w:r>
          </w:p>
        </w:tc>
        <w:tc>
          <w:tcPr>
            <w:tcW w:w="1453" w:type="dxa"/>
            <w:vAlign w:val="center"/>
          </w:tcPr>
          <w:p w:rsidR="006F046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0,86 zł</w:t>
            </w:r>
          </w:p>
        </w:tc>
        <w:tc>
          <w:tcPr>
            <w:tcW w:w="1454" w:type="dxa"/>
            <w:vAlign w:val="center"/>
          </w:tcPr>
          <w:p w:rsidR="006F046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0,89 zł</w:t>
            </w:r>
          </w:p>
        </w:tc>
        <w:tc>
          <w:tcPr>
            <w:tcW w:w="1453" w:type="dxa"/>
            <w:vAlign w:val="center"/>
          </w:tcPr>
          <w:p w:rsidR="006F046A" w:rsidRDefault="00EB19D3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0,90 zł</w:t>
            </w:r>
          </w:p>
        </w:tc>
        <w:tc>
          <w:tcPr>
            <w:tcW w:w="1452" w:type="dxa"/>
            <w:vAlign w:val="center"/>
          </w:tcPr>
          <w:p w:rsidR="006F046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0,89 zł</w:t>
            </w:r>
          </w:p>
        </w:tc>
      </w:tr>
      <w:tr w:rsidR="009103DE" w:rsidRPr="00610D7B" w:rsidTr="002A267E">
        <w:tc>
          <w:tcPr>
            <w:tcW w:w="4219" w:type="dxa"/>
            <w:vAlign w:val="center"/>
          </w:tcPr>
          <w:p w:rsidR="009103DE" w:rsidRDefault="009103DE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Grunty </w:t>
            </w:r>
            <w:r w:rsidRPr="009103DE">
              <w:rPr>
                <w:rFonts w:ascii="Times New Roman" w:hAnsi="Times New Roman" w:cs="Times New Roman"/>
                <w:sz w:val="18"/>
                <w:szCs w:val="20"/>
              </w:rPr>
              <w:t>pod wodami powierzchniowymi stojącymi lub wodami powierzchniowymi płynącymi jezior i zbiorników sztucznych</w:t>
            </w:r>
            <w:r w:rsidR="00AC0775">
              <w:rPr>
                <w:rFonts w:ascii="Times New Roman" w:hAnsi="Times New Roman" w:cs="Times New Roman"/>
                <w:sz w:val="18"/>
                <w:szCs w:val="20"/>
              </w:rPr>
              <w:t xml:space="preserve"> (za 1 ha)</w:t>
            </w:r>
          </w:p>
        </w:tc>
        <w:tc>
          <w:tcPr>
            <w:tcW w:w="1453" w:type="dxa"/>
            <w:vAlign w:val="center"/>
          </w:tcPr>
          <w:p w:rsidR="009103DE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0,41 zł</w:t>
            </w:r>
          </w:p>
        </w:tc>
        <w:tc>
          <w:tcPr>
            <w:tcW w:w="1454" w:type="dxa"/>
            <w:vAlign w:val="center"/>
          </w:tcPr>
          <w:p w:rsidR="009103DE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4,56 zł</w:t>
            </w:r>
          </w:p>
        </w:tc>
        <w:tc>
          <w:tcPr>
            <w:tcW w:w="1453" w:type="dxa"/>
            <w:vAlign w:val="center"/>
          </w:tcPr>
          <w:p w:rsidR="009103DE" w:rsidRDefault="009103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4,58 zł</w:t>
            </w:r>
          </w:p>
        </w:tc>
        <w:tc>
          <w:tcPr>
            <w:tcW w:w="1452" w:type="dxa"/>
            <w:vAlign w:val="center"/>
          </w:tcPr>
          <w:p w:rsidR="009103DE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4,58 zł</w:t>
            </w:r>
          </w:p>
        </w:tc>
      </w:tr>
      <w:tr w:rsidR="006F046A" w:rsidRPr="00610D7B" w:rsidTr="002A267E">
        <w:tc>
          <w:tcPr>
            <w:tcW w:w="4219" w:type="dxa"/>
            <w:vAlign w:val="center"/>
          </w:tcPr>
          <w:p w:rsidR="006F046A" w:rsidRDefault="006F046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1453" w:type="dxa"/>
            <w:vAlign w:val="center"/>
          </w:tcPr>
          <w:p w:rsidR="006F046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 zł</w:t>
            </w:r>
          </w:p>
        </w:tc>
        <w:tc>
          <w:tcPr>
            <w:tcW w:w="1454" w:type="dxa"/>
            <w:vAlign w:val="center"/>
          </w:tcPr>
          <w:p w:rsidR="006F046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0,46 zł</w:t>
            </w:r>
          </w:p>
        </w:tc>
        <w:tc>
          <w:tcPr>
            <w:tcW w:w="1453" w:type="dxa"/>
            <w:vAlign w:val="center"/>
          </w:tcPr>
          <w:p w:rsidR="006F046A" w:rsidRDefault="00EB19D3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0,47 zł</w:t>
            </w:r>
          </w:p>
        </w:tc>
        <w:tc>
          <w:tcPr>
            <w:tcW w:w="1452" w:type="dxa"/>
            <w:vAlign w:val="center"/>
          </w:tcPr>
          <w:p w:rsidR="006F046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0,47 zł</w:t>
            </w:r>
          </w:p>
        </w:tc>
      </w:tr>
      <w:tr w:rsidR="00CD7C65" w:rsidRPr="00610D7B" w:rsidTr="002A267E">
        <w:tc>
          <w:tcPr>
            <w:tcW w:w="4219" w:type="dxa"/>
            <w:vAlign w:val="center"/>
          </w:tcPr>
          <w:p w:rsidR="00CD7C65" w:rsidRDefault="00CD7C65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niezabudowane objęte</w:t>
            </w:r>
            <w:r w:rsidRPr="002F097F">
              <w:rPr>
                <w:rFonts w:ascii="Times New Roman" w:hAnsi="Times New Roman" w:cs="Times New Roman"/>
                <w:sz w:val="18"/>
                <w:szCs w:val="20"/>
              </w:rPr>
              <w:t xml:space="preserve"> obszarem rewitalizacji, o którym mowa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 ustawie z dnia </w:t>
            </w:r>
            <w:r w:rsidRPr="002F097F">
              <w:rPr>
                <w:rFonts w:ascii="Times New Roman" w:hAnsi="Times New Roman" w:cs="Times New Roman"/>
                <w:sz w:val="18"/>
                <w:szCs w:val="20"/>
              </w:rPr>
              <w:t>9 października 2015 r. o rewitalizacji (Dz. U. poz. 1777)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 położone</w:t>
            </w:r>
            <w:r w:rsidRPr="002F097F">
              <w:rPr>
                <w:rFonts w:ascii="Times New Roman" w:hAnsi="Times New Roman" w:cs="Times New Roman"/>
                <w:sz w:val="18"/>
                <w:szCs w:val="20"/>
              </w:rPr>
              <w:t xml:space="preserve">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</w:t>
            </w:r>
          </w:p>
        </w:tc>
        <w:tc>
          <w:tcPr>
            <w:tcW w:w="1453" w:type="dxa"/>
            <w:vAlign w:val="center"/>
          </w:tcPr>
          <w:p w:rsidR="00CD7C65" w:rsidRDefault="00CD7C6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54" w:type="dxa"/>
            <w:vAlign w:val="center"/>
          </w:tcPr>
          <w:p w:rsidR="00CD7C65" w:rsidRDefault="00CD7C6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53" w:type="dxa"/>
            <w:vAlign w:val="center"/>
          </w:tcPr>
          <w:p w:rsidR="00CD7C65" w:rsidRDefault="00CD7C6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52" w:type="dxa"/>
            <w:vAlign w:val="center"/>
          </w:tcPr>
          <w:p w:rsidR="00CD7C65" w:rsidRDefault="00CD7C65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3,00 zł</w:t>
            </w:r>
          </w:p>
        </w:tc>
      </w:tr>
      <w:tr w:rsidR="0049724A" w:rsidRPr="00610D7B" w:rsidTr="002A26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Grunty pozostałe wchodzące w skład gospodarstwa rolnego o powierzchni powyżej 1ha lub 1ha przeliczeniowego, które w ewidencji gruntów i budynków oznaczone są jako drogi, z wyjątkiem związanych z prowadzeniem działalności gospodarczej</w:t>
            </w:r>
          </w:p>
        </w:tc>
        <w:tc>
          <w:tcPr>
            <w:tcW w:w="1453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0,21 zł</w:t>
            </w:r>
          </w:p>
        </w:tc>
        <w:tc>
          <w:tcPr>
            <w:tcW w:w="1454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0,21 zł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0,21 zł</w:t>
            </w:r>
          </w:p>
        </w:tc>
        <w:tc>
          <w:tcPr>
            <w:tcW w:w="1452" w:type="dxa"/>
            <w:vAlign w:val="center"/>
          </w:tcPr>
          <w:p w:rsidR="0049724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0,21 zł</w:t>
            </w:r>
          </w:p>
        </w:tc>
      </w:tr>
      <w:tr w:rsidR="0049724A" w:rsidRPr="00610D7B" w:rsidTr="002A26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mieszkalne</w:t>
            </w:r>
          </w:p>
        </w:tc>
        <w:tc>
          <w:tcPr>
            <w:tcW w:w="1453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0,73 zł</w:t>
            </w:r>
          </w:p>
        </w:tc>
        <w:tc>
          <w:tcPr>
            <w:tcW w:w="1454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0,74 zł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 zł</w:t>
            </w:r>
          </w:p>
        </w:tc>
        <w:tc>
          <w:tcPr>
            <w:tcW w:w="1452" w:type="dxa"/>
            <w:vAlign w:val="center"/>
          </w:tcPr>
          <w:p w:rsidR="0049724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 zł</w:t>
            </w:r>
          </w:p>
        </w:tc>
      </w:tr>
      <w:tr w:rsidR="0049724A" w:rsidRPr="00610D7B" w:rsidTr="002A26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związane z prowadzeniem działalności gospodarczej oraz budynki mieszkalne lub ich części zajęte na prowadzenie działalności gospodarczej</w:t>
            </w:r>
          </w:p>
        </w:tc>
        <w:tc>
          <w:tcPr>
            <w:tcW w:w="1453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21,84 zł</w:t>
            </w:r>
          </w:p>
        </w:tc>
        <w:tc>
          <w:tcPr>
            <w:tcW w:w="1454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22,04 zł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22,14 zł</w:t>
            </w:r>
          </w:p>
        </w:tc>
        <w:tc>
          <w:tcPr>
            <w:tcW w:w="1452" w:type="dxa"/>
            <w:vAlign w:val="center"/>
          </w:tcPr>
          <w:p w:rsidR="0049724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22,14 zł</w:t>
            </w:r>
          </w:p>
        </w:tc>
      </w:tr>
      <w:tr w:rsidR="0049724A" w:rsidRPr="00610D7B" w:rsidTr="002A26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zajęte na prowadzenie działalności gospodarczej w zakresie obrotu kwalifikowanym materiałem siewnym</w:t>
            </w:r>
          </w:p>
        </w:tc>
        <w:tc>
          <w:tcPr>
            <w:tcW w:w="1453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10,65 zł</w:t>
            </w:r>
          </w:p>
        </w:tc>
        <w:tc>
          <w:tcPr>
            <w:tcW w:w="1454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10,75 zł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10,80 zł</w:t>
            </w:r>
          </w:p>
        </w:tc>
        <w:tc>
          <w:tcPr>
            <w:tcW w:w="1452" w:type="dxa"/>
            <w:vAlign w:val="center"/>
          </w:tcPr>
          <w:p w:rsidR="0049724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10,80 zł</w:t>
            </w:r>
          </w:p>
        </w:tc>
      </w:tr>
      <w:tr w:rsidR="0049724A" w:rsidRPr="00610D7B" w:rsidTr="002A26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Budynki związane z udzielaniem świadczeń zdrowotnych w rozumieniu przepisów o działalności leczniczej, zajęte przez podmioty udzielające tych świadczeń</w:t>
            </w:r>
          </w:p>
        </w:tc>
        <w:tc>
          <w:tcPr>
            <w:tcW w:w="1453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4,63 zł</w:t>
            </w:r>
          </w:p>
        </w:tc>
        <w:tc>
          <w:tcPr>
            <w:tcW w:w="1454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4,68 zł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4,70 zł</w:t>
            </w:r>
          </w:p>
        </w:tc>
        <w:tc>
          <w:tcPr>
            <w:tcW w:w="1452" w:type="dxa"/>
            <w:vAlign w:val="center"/>
          </w:tcPr>
          <w:p w:rsidR="0049724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4,65 zł</w:t>
            </w:r>
          </w:p>
        </w:tc>
      </w:tr>
      <w:tr w:rsidR="0049724A" w:rsidRPr="00610D7B" w:rsidTr="002A26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Budynki pozostałe, w tym zajęte na prowadzenie odpłatnej statutowej działalności pożytku publicznego przez organizacje pożytku publicznego</w:t>
            </w:r>
          </w:p>
        </w:tc>
        <w:tc>
          <w:tcPr>
            <w:tcW w:w="1453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uchylona</w:t>
            </w:r>
          </w:p>
        </w:tc>
        <w:tc>
          <w:tcPr>
            <w:tcW w:w="1454" w:type="dxa"/>
            <w:vAlign w:val="center"/>
          </w:tcPr>
          <w:p w:rsidR="0049724A" w:rsidRDefault="00651C68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7,43 zł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7,46 zł</w:t>
            </w:r>
          </w:p>
        </w:tc>
        <w:tc>
          <w:tcPr>
            <w:tcW w:w="1452" w:type="dxa"/>
            <w:vAlign w:val="center"/>
          </w:tcPr>
          <w:p w:rsidR="0049724A" w:rsidRDefault="006B6F5B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7,46 zł</w:t>
            </w:r>
          </w:p>
        </w:tc>
      </w:tr>
      <w:tr w:rsidR="0049724A" w:rsidRPr="00610D7B" w:rsidTr="00405B7E">
        <w:tc>
          <w:tcPr>
            <w:tcW w:w="4219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Budowle</w:t>
            </w:r>
          </w:p>
        </w:tc>
        <w:tc>
          <w:tcPr>
            <w:tcW w:w="1453" w:type="dxa"/>
            <w:vAlign w:val="center"/>
          </w:tcPr>
          <w:p w:rsidR="0049724A" w:rsidRDefault="0049724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2%</w:t>
            </w:r>
          </w:p>
        </w:tc>
        <w:tc>
          <w:tcPr>
            <w:tcW w:w="1454" w:type="dxa"/>
          </w:tcPr>
          <w:p w:rsidR="0049724A" w:rsidRDefault="0049724A" w:rsidP="00D262B4">
            <w:pPr>
              <w:jc w:val="center"/>
            </w:pPr>
            <w:r w:rsidRPr="004C0DBE">
              <w:rPr>
                <w:rFonts w:ascii="Times New Roman" w:hAnsi="Times New Roman" w:cs="Times New Roman"/>
                <w:sz w:val="18"/>
              </w:rPr>
              <w:t>2%</w:t>
            </w:r>
          </w:p>
        </w:tc>
        <w:tc>
          <w:tcPr>
            <w:tcW w:w="1453" w:type="dxa"/>
          </w:tcPr>
          <w:p w:rsidR="0049724A" w:rsidRDefault="0049724A" w:rsidP="00D262B4">
            <w:pPr>
              <w:jc w:val="center"/>
            </w:pPr>
            <w:r w:rsidRPr="004C0DBE">
              <w:rPr>
                <w:rFonts w:ascii="Times New Roman" w:hAnsi="Times New Roman" w:cs="Times New Roman"/>
                <w:sz w:val="18"/>
              </w:rPr>
              <w:t>2%</w:t>
            </w:r>
          </w:p>
        </w:tc>
        <w:tc>
          <w:tcPr>
            <w:tcW w:w="1452" w:type="dxa"/>
          </w:tcPr>
          <w:p w:rsidR="0049724A" w:rsidRDefault="0049724A" w:rsidP="00D262B4">
            <w:pPr>
              <w:jc w:val="center"/>
            </w:pPr>
            <w:r w:rsidRPr="004C0DBE">
              <w:rPr>
                <w:rFonts w:ascii="Times New Roman" w:hAnsi="Times New Roman" w:cs="Times New Roman"/>
                <w:sz w:val="18"/>
              </w:rPr>
              <w:t>2%</w:t>
            </w:r>
          </w:p>
        </w:tc>
      </w:tr>
    </w:tbl>
    <w:p w:rsidR="00AF3C46" w:rsidRDefault="00AF3C46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D73" w:rsidRDefault="00D95D73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385" w:rsidRDefault="00C23385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PODATEK OD ŚRODKÓW TRANSPORTOWYCH</w:t>
      </w:r>
    </w:p>
    <w:p w:rsidR="008D4B00" w:rsidRDefault="008D4B00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4B00" w:rsidRPr="008D4B00" w:rsidRDefault="008D4B00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4B00">
        <w:rPr>
          <w:rFonts w:ascii="Times New Roman" w:hAnsi="Times New Roman" w:cs="Times New Roman"/>
          <w:sz w:val="24"/>
        </w:rPr>
        <w:t xml:space="preserve">Samochody ciężarowe, o których mowa w art. 8 </w:t>
      </w:r>
      <w:proofErr w:type="spellStart"/>
      <w:r w:rsidRPr="008D4B00">
        <w:rPr>
          <w:rFonts w:ascii="Times New Roman" w:hAnsi="Times New Roman" w:cs="Times New Roman"/>
          <w:sz w:val="24"/>
        </w:rPr>
        <w:t>pkt</w:t>
      </w:r>
      <w:proofErr w:type="spellEnd"/>
      <w:r w:rsidRPr="008D4B00">
        <w:rPr>
          <w:rFonts w:ascii="Times New Roman" w:hAnsi="Times New Roman" w:cs="Times New Roman"/>
          <w:sz w:val="24"/>
        </w:rPr>
        <w:t xml:space="preserve"> 1 ustawy o p</w:t>
      </w:r>
      <w:r>
        <w:rPr>
          <w:rFonts w:ascii="Times New Roman" w:hAnsi="Times New Roman" w:cs="Times New Roman"/>
          <w:sz w:val="24"/>
        </w:rPr>
        <w:t xml:space="preserve">odatkach </w:t>
      </w:r>
      <w:r w:rsidRPr="008D4B00">
        <w:rPr>
          <w:rFonts w:ascii="Times New Roman" w:hAnsi="Times New Roman" w:cs="Times New Roman"/>
          <w:sz w:val="24"/>
        </w:rPr>
        <w:t xml:space="preserve">i opłatach lokalnych,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8D4B00">
        <w:rPr>
          <w:rFonts w:ascii="Times New Roman" w:hAnsi="Times New Roman" w:cs="Times New Roman"/>
          <w:sz w:val="24"/>
        </w:rPr>
        <w:t>o dopuszczalnej masie całkowitej:</w:t>
      </w:r>
    </w:p>
    <w:p w:rsidR="008D4B00" w:rsidRPr="008D4B00" w:rsidRDefault="008D4B00" w:rsidP="008D4B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4B00">
        <w:rPr>
          <w:rFonts w:ascii="Times New Roman" w:hAnsi="Times New Roman" w:cs="Times New Roman"/>
          <w:sz w:val="24"/>
        </w:rPr>
        <w:t>powyżej 3,5 tony do 5,5 ton włącznie – 778,00 zł;</w:t>
      </w:r>
    </w:p>
    <w:p w:rsidR="008D4B00" w:rsidRPr="008D4B00" w:rsidRDefault="008D4B00" w:rsidP="008D4B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4B00">
        <w:rPr>
          <w:rFonts w:ascii="Times New Roman" w:hAnsi="Times New Roman" w:cs="Times New Roman"/>
          <w:sz w:val="24"/>
        </w:rPr>
        <w:t>powyżej 5,5 ton do 9 ton włącznie – 1.140,00 zł;</w:t>
      </w:r>
    </w:p>
    <w:p w:rsidR="008D4B00" w:rsidRDefault="008D4B00" w:rsidP="008D4B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4B00">
        <w:rPr>
          <w:rFonts w:ascii="Times New Roman" w:hAnsi="Times New Roman" w:cs="Times New Roman"/>
          <w:sz w:val="24"/>
        </w:rPr>
        <w:t xml:space="preserve">powyżej 9 ton </w:t>
      </w:r>
      <w:r>
        <w:rPr>
          <w:rFonts w:ascii="Times New Roman" w:hAnsi="Times New Roman" w:cs="Times New Roman"/>
          <w:sz w:val="24"/>
        </w:rPr>
        <w:t>do poniżej 12 ton – 1.348,00 zł.</w:t>
      </w:r>
    </w:p>
    <w:p w:rsidR="008D4B00" w:rsidRDefault="008D4B00" w:rsidP="008D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4B00" w:rsidRDefault="008D4B00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Samochody ciężarowe</w:t>
      </w:r>
      <w:r w:rsidRPr="008D4B00">
        <w:rPr>
          <w:rFonts w:ascii="Times New Roman" w:hAnsi="Times New Roman" w:cs="Times New Roman"/>
          <w:sz w:val="24"/>
        </w:rPr>
        <w:t xml:space="preserve">, o których mowa w art. 8 </w:t>
      </w:r>
      <w:proofErr w:type="spellStart"/>
      <w:r w:rsidRPr="008D4B00">
        <w:rPr>
          <w:rFonts w:ascii="Times New Roman" w:hAnsi="Times New Roman" w:cs="Times New Roman"/>
          <w:sz w:val="24"/>
        </w:rPr>
        <w:t>pkt</w:t>
      </w:r>
      <w:proofErr w:type="spellEnd"/>
      <w:r w:rsidRPr="008D4B00">
        <w:rPr>
          <w:rFonts w:ascii="Times New Roman" w:hAnsi="Times New Roman" w:cs="Times New Roman"/>
          <w:sz w:val="24"/>
        </w:rPr>
        <w:t xml:space="preserve"> 2 ustawy o po</w:t>
      </w:r>
      <w:r>
        <w:rPr>
          <w:rFonts w:ascii="Times New Roman" w:hAnsi="Times New Roman" w:cs="Times New Roman"/>
          <w:sz w:val="24"/>
        </w:rPr>
        <w:t xml:space="preserve">datkach </w:t>
      </w:r>
      <w:r w:rsidRPr="008D4B00">
        <w:rPr>
          <w:rFonts w:ascii="Times New Roman" w:hAnsi="Times New Roman" w:cs="Times New Roman"/>
          <w:sz w:val="24"/>
        </w:rPr>
        <w:t xml:space="preserve">i opłatach lokalnych,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8D4B00">
        <w:rPr>
          <w:rFonts w:ascii="Times New Roman" w:hAnsi="Times New Roman" w:cs="Times New Roman"/>
          <w:sz w:val="24"/>
        </w:rPr>
        <w:t xml:space="preserve">o dopuszczalnej masie całkowitej równej i </w:t>
      </w:r>
      <w:r>
        <w:rPr>
          <w:rFonts w:ascii="Times New Roman" w:hAnsi="Times New Roman" w:cs="Times New Roman"/>
          <w:sz w:val="24"/>
        </w:rPr>
        <w:t xml:space="preserve">wyższej niż 12 ton </w:t>
      </w:r>
      <w:r w:rsidRPr="008D4B00">
        <w:rPr>
          <w:rFonts w:ascii="Times New Roman" w:hAnsi="Times New Roman" w:cs="Times New Roman"/>
          <w:sz w:val="24"/>
        </w:rPr>
        <w:t>w zależności od liczby osi, dopuszczalnej masy całkowitej pojazdu i rodzaju zawieszenia</w:t>
      </w:r>
      <w:r>
        <w:rPr>
          <w:rFonts w:ascii="Times New Roman" w:hAnsi="Times New Roman" w:cs="Times New Roman"/>
          <w:sz w:val="24"/>
        </w:rPr>
        <w:t>:</w:t>
      </w:r>
      <w:r w:rsidRPr="008D4B00">
        <w:rPr>
          <w:rFonts w:ascii="Times New Roman" w:hAnsi="Times New Roman" w:cs="Times New Roman"/>
          <w:sz w:val="24"/>
        </w:rPr>
        <w:t xml:space="preserve"> </w:t>
      </w: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4B00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0B7A">
        <w:rPr>
          <w:noProof/>
          <w:lang w:eastAsia="pl-PL"/>
        </w:rPr>
        <w:drawing>
          <wp:inline distT="0" distB="0" distL="0" distR="0">
            <wp:extent cx="6263640" cy="384657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84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00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Ciągniki siodłowe i balastowe</w:t>
      </w:r>
      <w:r w:rsidR="008D4B00" w:rsidRPr="008D4B00">
        <w:rPr>
          <w:rFonts w:ascii="Times New Roman" w:hAnsi="Times New Roman" w:cs="Times New Roman"/>
          <w:sz w:val="24"/>
        </w:rPr>
        <w:t xml:space="preserve">, o których mowa w art. 8 </w:t>
      </w:r>
      <w:proofErr w:type="spellStart"/>
      <w:r w:rsidR="008D4B00" w:rsidRPr="008D4B00">
        <w:rPr>
          <w:rFonts w:ascii="Times New Roman" w:hAnsi="Times New Roman" w:cs="Times New Roman"/>
          <w:sz w:val="24"/>
        </w:rPr>
        <w:t>pkt</w:t>
      </w:r>
      <w:proofErr w:type="spellEnd"/>
      <w:r w:rsidR="008D4B00" w:rsidRPr="008D4B00">
        <w:rPr>
          <w:rFonts w:ascii="Times New Roman" w:hAnsi="Times New Roman" w:cs="Times New Roman"/>
          <w:sz w:val="24"/>
        </w:rPr>
        <w:t xml:space="preserve"> 3 </w:t>
      </w:r>
      <w:r>
        <w:rPr>
          <w:rFonts w:ascii="Times New Roman" w:hAnsi="Times New Roman" w:cs="Times New Roman"/>
          <w:sz w:val="24"/>
        </w:rPr>
        <w:t xml:space="preserve">ustawy </w:t>
      </w:r>
      <w:r w:rsidR="008D4B00" w:rsidRPr="008D4B00">
        <w:rPr>
          <w:rFonts w:ascii="Times New Roman" w:hAnsi="Times New Roman" w:cs="Times New Roman"/>
          <w:sz w:val="24"/>
        </w:rPr>
        <w:t>o podatkach i opłatach lokalnych, przystosowanych do używania łącznie z naczepą lub przyczepą o dopuszczalnej masie całkowitej zespołu pojazdów od 3,5</w:t>
      </w:r>
      <w:r>
        <w:rPr>
          <w:rFonts w:ascii="Times New Roman" w:hAnsi="Times New Roman" w:cs="Times New Roman"/>
          <w:sz w:val="24"/>
        </w:rPr>
        <w:t xml:space="preserve"> tony i poniżej 12 ton – 1.452,00 zł.</w:t>
      </w: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4B00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Ciągniki siodłowe i balastowe</w:t>
      </w:r>
      <w:r w:rsidR="008D4B00" w:rsidRPr="008D4B00">
        <w:rPr>
          <w:rFonts w:ascii="Times New Roman" w:hAnsi="Times New Roman" w:cs="Times New Roman"/>
          <w:sz w:val="24"/>
        </w:rPr>
        <w:t xml:space="preserve">, o których mowa w art. 8 </w:t>
      </w:r>
      <w:proofErr w:type="spellStart"/>
      <w:r w:rsidR="008D4B00" w:rsidRPr="008D4B00">
        <w:rPr>
          <w:rFonts w:ascii="Times New Roman" w:hAnsi="Times New Roman" w:cs="Times New Roman"/>
          <w:sz w:val="24"/>
        </w:rPr>
        <w:t>pkt</w:t>
      </w:r>
      <w:proofErr w:type="spellEnd"/>
      <w:r w:rsidR="008D4B00" w:rsidRPr="008D4B00">
        <w:rPr>
          <w:rFonts w:ascii="Times New Roman" w:hAnsi="Times New Roman" w:cs="Times New Roman"/>
          <w:sz w:val="24"/>
        </w:rPr>
        <w:t xml:space="preserve"> 4 u</w:t>
      </w:r>
      <w:r>
        <w:rPr>
          <w:rFonts w:ascii="Times New Roman" w:hAnsi="Times New Roman" w:cs="Times New Roman"/>
          <w:sz w:val="24"/>
        </w:rPr>
        <w:t xml:space="preserve">stawy </w:t>
      </w:r>
      <w:r w:rsidR="008D4B00" w:rsidRPr="008D4B00">
        <w:rPr>
          <w:rFonts w:ascii="Times New Roman" w:hAnsi="Times New Roman" w:cs="Times New Roman"/>
          <w:sz w:val="24"/>
        </w:rPr>
        <w:t xml:space="preserve">o podatkach i opłatach lokalnych, o dopuszczalnej masie całkowitej zespołu pojazdów równej lub wyższej niż 12 ton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8D4B00" w:rsidRPr="008D4B00">
        <w:rPr>
          <w:rFonts w:ascii="Times New Roman" w:hAnsi="Times New Roman" w:cs="Times New Roman"/>
          <w:sz w:val="24"/>
        </w:rPr>
        <w:t>w zależności od liczby osi, dopuszczalnej masy całkowitej pojazdu i rodzaju zawieszenia</w:t>
      </w:r>
      <w:r>
        <w:rPr>
          <w:rFonts w:ascii="Times New Roman" w:hAnsi="Times New Roman" w:cs="Times New Roman"/>
          <w:sz w:val="24"/>
        </w:rPr>
        <w:t>:</w:t>
      </w: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0B7A" w:rsidRPr="008D4B00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0B7A">
        <w:rPr>
          <w:noProof/>
          <w:lang w:eastAsia="pl-PL"/>
        </w:rPr>
        <w:drawing>
          <wp:inline distT="0" distB="0" distL="0" distR="0">
            <wp:extent cx="6263640" cy="264176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4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00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D4B00" w:rsidRPr="008D4B00">
        <w:rPr>
          <w:rFonts w:ascii="Times New Roman" w:hAnsi="Times New Roman" w:cs="Times New Roman"/>
          <w:sz w:val="24"/>
        </w:rPr>
        <w:t>rzyczep</w:t>
      </w:r>
      <w:r>
        <w:rPr>
          <w:rFonts w:ascii="Times New Roman" w:hAnsi="Times New Roman" w:cs="Times New Roman"/>
          <w:sz w:val="24"/>
        </w:rPr>
        <w:t>y</w:t>
      </w:r>
      <w:r w:rsidR="008D4B00" w:rsidRPr="008D4B00">
        <w:rPr>
          <w:rFonts w:ascii="Times New Roman" w:hAnsi="Times New Roman" w:cs="Times New Roman"/>
          <w:sz w:val="24"/>
        </w:rPr>
        <w:t xml:space="preserve"> i naczep</w:t>
      </w:r>
      <w:r>
        <w:rPr>
          <w:rFonts w:ascii="Times New Roman" w:hAnsi="Times New Roman" w:cs="Times New Roman"/>
          <w:sz w:val="24"/>
        </w:rPr>
        <w:t>y</w:t>
      </w:r>
      <w:r w:rsidR="008D4B00" w:rsidRPr="008D4B00">
        <w:rPr>
          <w:rFonts w:ascii="Times New Roman" w:hAnsi="Times New Roman" w:cs="Times New Roman"/>
          <w:sz w:val="24"/>
        </w:rPr>
        <w:t xml:space="preserve">, o których mowa w art. 8 </w:t>
      </w:r>
      <w:proofErr w:type="spellStart"/>
      <w:r w:rsidR="008D4B00" w:rsidRPr="008D4B00">
        <w:rPr>
          <w:rFonts w:ascii="Times New Roman" w:hAnsi="Times New Roman" w:cs="Times New Roman"/>
          <w:sz w:val="24"/>
        </w:rPr>
        <w:t>pkt</w:t>
      </w:r>
      <w:proofErr w:type="spellEnd"/>
      <w:r w:rsidR="008D4B00" w:rsidRPr="008D4B00">
        <w:rPr>
          <w:rFonts w:ascii="Times New Roman" w:hAnsi="Times New Roman" w:cs="Times New Roman"/>
          <w:sz w:val="24"/>
        </w:rPr>
        <w:t xml:space="preserve"> 5 ustawy o podatkach i opłatach lokalnych, które łącznie z pojazdem silnikowym posiadają dopuszczalną masę całkowitą od 7 ton i poniżej 12 ton,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8D4B00" w:rsidRPr="008D4B00">
        <w:rPr>
          <w:rFonts w:ascii="Times New Roman" w:hAnsi="Times New Roman" w:cs="Times New Roman"/>
          <w:sz w:val="24"/>
        </w:rPr>
        <w:t>z wyjątkiem związanych wyłącznie z działalnością rolniczą prowadzona przez podatnik</w:t>
      </w:r>
      <w:r>
        <w:rPr>
          <w:rFonts w:ascii="Times New Roman" w:hAnsi="Times New Roman" w:cs="Times New Roman"/>
          <w:sz w:val="24"/>
        </w:rPr>
        <w:t>a podatku rolnego – 1.140,00 zł.</w:t>
      </w: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D4B00" w:rsidRPr="008D4B00">
        <w:rPr>
          <w:rFonts w:ascii="Times New Roman" w:hAnsi="Times New Roman" w:cs="Times New Roman"/>
          <w:sz w:val="24"/>
        </w:rPr>
        <w:t>rzyczep</w:t>
      </w:r>
      <w:r>
        <w:rPr>
          <w:rFonts w:ascii="Times New Roman" w:hAnsi="Times New Roman" w:cs="Times New Roman"/>
          <w:sz w:val="24"/>
        </w:rPr>
        <w:t>y</w:t>
      </w:r>
      <w:r w:rsidR="008D4B00" w:rsidRPr="008D4B00">
        <w:rPr>
          <w:rFonts w:ascii="Times New Roman" w:hAnsi="Times New Roman" w:cs="Times New Roman"/>
          <w:sz w:val="24"/>
        </w:rPr>
        <w:t xml:space="preserve"> i naczep</w:t>
      </w:r>
      <w:r>
        <w:rPr>
          <w:rFonts w:ascii="Times New Roman" w:hAnsi="Times New Roman" w:cs="Times New Roman"/>
          <w:sz w:val="24"/>
        </w:rPr>
        <w:t>y</w:t>
      </w:r>
      <w:r w:rsidR="008D4B00" w:rsidRPr="008D4B00">
        <w:rPr>
          <w:rFonts w:ascii="Times New Roman" w:hAnsi="Times New Roman" w:cs="Times New Roman"/>
          <w:sz w:val="24"/>
        </w:rPr>
        <w:t xml:space="preserve">, o których mowa w art. 8 </w:t>
      </w:r>
      <w:proofErr w:type="spellStart"/>
      <w:r w:rsidR="008D4B00" w:rsidRPr="008D4B00">
        <w:rPr>
          <w:rFonts w:ascii="Times New Roman" w:hAnsi="Times New Roman" w:cs="Times New Roman"/>
          <w:sz w:val="24"/>
        </w:rPr>
        <w:t>pkt</w:t>
      </w:r>
      <w:proofErr w:type="spellEnd"/>
      <w:r w:rsidR="008D4B00" w:rsidRPr="008D4B00">
        <w:rPr>
          <w:rFonts w:ascii="Times New Roman" w:hAnsi="Times New Roman" w:cs="Times New Roman"/>
          <w:sz w:val="24"/>
        </w:rPr>
        <w:t xml:space="preserve"> 6 ustawy o podatkach i opłatach lokalnych,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8D4B00" w:rsidRPr="008D4B00">
        <w:rPr>
          <w:rFonts w:ascii="Times New Roman" w:hAnsi="Times New Roman" w:cs="Times New Roman"/>
          <w:sz w:val="24"/>
        </w:rPr>
        <w:t>z wyjątkiem związanych wyłącznie z działalnością rolniczą prowadzoną przez podatnika podatku rolnego, które łącznie z pojazdem silnikowym posiadają dopuszczalną masę całkowitą równą lub wyższą niż 12 ton</w:t>
      </w:r>
      <w:r>
        <w:rPr>
          <w:rFonts w:ascii="Times New Roman" w:hAnsi="Times New Roman" w:cs="Times New Roman"/>
          <w:sz w:val="24"/>
        </w:rPr>
        <w:t>:</w:t>
      </w: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0B7A">
        <w:rPr>
          <w:noProof/>
          <w:lang w:eastAsia="pl-PL"/>
        </w:rPr>
        <w:drawing>
          <wp:inline distT="0" distB="0" distL="0" distR="0">
            <wp:extent cx="6263640" cy="3237652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3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7A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4B00" w:rsidRPr="008D4B00" w:rsidRDefault="00EA0B7A" w:rsidP="008D4B00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Autobusy</w:t>
      </w:r>
      <w:r w:rsidR="008D4B00" w:rsidRPr="008D4B00">
        <w:rPr>
          <w:rFonts w:ascii="Times New Roman" w:hAnsi="Times New Roman" w:cs="Times New Roman"/>
          <w:sz w:val="24"/>
        </w:rPr>
        <w:t xml:space="preserve">, o których mowa w art. 8 </w:t>
      </w:r>
      <w:proofErr w:type="spellStart"/>
      <w:r w:rsidR="008D4B00" w:rsidRPr="008D4B00">
        <w:rPr>
          <w:rFonts w:ascii="Times New Roman" w:hAnsi="Times New Roman" w:cs="Times New Roman"/>
          <w:sz w:val="24"/>
        </w:rPr>
        <w:t>pkt</w:t>
      </w:r>
      <w:proofErr w:type="spellEnd"/>
      <w:r w:rsidR="008D4B00" w:rsidRPr="008D4B00">
        <w:rPr>
          <w:rFonts w:ascii="Times New Roman" w:hAnsi="Times New Roman" w:cs="Times New Roman"/>
          <w:sz w:val="24"/>
        </w:rPr>
        <w:t xml:space="preserve"> 7 ustawy o podatkach i opłatach lokalnyc</w:t>
      </w:r>
      <w:r>
        <w:rPr>
          <w:rFonts w:ascii="Times New Roman" w:hAnsi="Times New Roman" w:cs="Times New Roman"/>
          <w:sz w:val="24"/>
        </w:rPr>
        <w:t xml:space="preserve">h, </w:t>
      </w:r>
      <w:r w:rsidR="008D4B00" w:rsidRPr="008D4B00">
        <w:rPr>
          <w:rFonts w:ascii="Times New Roman" w:hAnsi="Times New Roman" w:cs="Times New Roman"/>
          <w:sz w:val="24"/>
        </w:rPr>
        <w:t>o ilości miejsc do siedzenia poza miejscem kierowcy:</w:t>
      </w:r>
    </w:p>
    <w:p w:rsidR="008D4B00" w:rsidRPr="00EA0B7A" w:rsidRDefault="008D4B00" w:rsidP="00EA0B7A">
      <w:pPr>
        <w:pStyle w:val="Akapitzlist"/>
        <w:numPr>
          <w:ilvl w:val="0"/>
          <w:numId w:val="38"/>
        </w:num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0B7A">
        <w:rPr>
          <w:rFonts w:ascii="Times New Roman" w:hAnsi="Times New Roman" w:cs="Times New Roman"/>
          <w:sz w:val="24"/>
        </w:rPr>
        <w:t>mniejszej niż 22 miejsca – 1.816,00 zł;</w:t>
      </w:r>
    </w:p>
    <w:p w:rsidR="00C23385" w:rsidRPr="00EA0B7A" w:rsidRDefault="008D4B00" w:rsidP="00EA0B7A">
      <w:pPr>
        <w:pStyle w:val="Akapitzlist"/>
        <w:numPr>
          <w:ilvl w:val="0"/>
          <w:numId w:val="38"/>
        </w:num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0B7A">
        <w:rPr>
          <w:rFonts w:ascii="Times New Roman" w:hAnsi="Times New Roman" w:cs="Times New Roman"/>
          <w:sz w:val="24"/>
        </w:rPr>
        <w:t>równej lub wyższej niż 22 miejsca – 2.232,00 zł.</w:t>
      </w:r>
    </w:p>
    <w:p w:rsidR="00EA0B7A" w:rsidRDefault="00EA0B7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7F8A" w:rsidRDefault="00517F8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OPŁATA OD POSIADANIA PSÓW</w:t>
      </w:r>
    </w:p>
    <w:p w:rsidR="00315356" w:rsidRDefault="00315356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356" w:rsidRPr="00725303" w:rsidRDefault="00315356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303">
        <w:rPr>
          <w:rFonts w:ascii="Times New Roman" w:hAnsi="Times New Roman" w:cs="Times New Roman"/>
          <w:sz w:val="24"/>
        </w:rPr>
        <w:t>Nie przewiduje się nałożenia opłat</w:t>
      </w:r>
      <w:r w:rsidR="009A7F0F" w:rsidRPr="00725303">
        <w:rPr>
          <w:rFonts w:ascii="Times New Roman" w:hAnsi="Times New Roman" w:cs="Times New Roman"/>
          <w:sz w:val="24"/>
        </w:rPr>
        <w:t>y</w:t>
      </w:r>
      <w:r w:rsidRPr="00725303">
        <w:rPr>
          <w:rFonts w:ascii="Times New Roman" w:hAnsi="Times New Roman" w:cs="Times New Roman"/>
          <w:sz w:val="24"/>
        </w:rPr>
        <w:t xml:space="preserve"> od posiadania psów w Gminie Kobylanka.</w:t>
      </w:r>
    </w:p>
    <w:p w:rsidR="00517F8A" w:rsidRDefault="00517F8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385" w:rsidRDefault="00C23385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OPŁATA TARGOWA</w:t>
      </w:r>
    </w:p>
    <w:p w:rsidR="00CC11BA" w:rsidRDefault="00CC11B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3288" w:type="pct"/>
        <w:jc w:val="center"/>
        <w:tblLook w:val="04A0"/>
      </w:tblPr>
      <w:tblGrid>
        <w:gridCol w:w="2966"/>
        <w:gridCol w:w="1778"/>
        <w:gridCol w:w="1885"/>
      </w:tblGrid>
      <w:tr w:rsidR="009A3DDE" w:rsidRPr="00610D7B" w:rsidTr="009A3DDE">
        <w:trPr>
          <w:trHeight w:val="207"/>
          <w:jc w:val="center"/>
        </w:trPr>
        <w:tc>
          <w:tcPr>
            <w:tcW w:w="2237" w:type="pct"/>
            <w:vAlign w:val="center"/>
          </w:tcPr>
          <w:p w:rsidR="009A3DDE" w:rsidRPr="00610D7B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Rodzaj sprzedaży</w:t>
            </w:r>
          </w:p>
        </w:tc>
        <w:tc>
          <w:tcPr>
            <w:tcW w:w="2763" w:type="pct"/>
            <w:gridSpan w:val="2"/>
            <w:shd w:val="clear" w:color="auto" w:fill="auto"/>
          </w:tcPr>
          <w:p w:rsidR="009A3DDE" w:rsidRPr="00610D7B" w:rsidRDefault="009A3DDE" w:rsidP="009A3DDE">
            <w:pPr>
              <w:jc w:val="center"/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 xml:space="preserve">Stawki </w:t>
            </w:r>
            <w:r>
              <w:rPr>
                <w:rFonts w:ascii="Times New Roman" w:hAnsi="Times New Roman" w:cs="Times New Roman"/>
                <w:b/>
                <w:sz w:val="18"/>
              </w:rPr>
              <w:t>opłaty targowej</w:t>
            </w:r>
          </w:p>
        </w:tc>
      </w:tr>
      <w:tr w:rsidR="009A3DDE" w:rsidRPr="00610D7B" w:rsidTr="009A3DDE">
        <w:trPr>
          <w:jc w:val="center"/>
        </w:trPr>
        <w:tc>
          <w:tcPr>
            <w:tcW w:w="2237" w:type="pct"/>
            <w:vAlign w:val="center"/>
          </w:tcPr>
          <w:p w:rsidR="009A3DDE" w:rsidRPr="00610D7B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41" w:type="pct"/>
            <w:vAlign w:val="center"/>
          </w:tcPr>
          <w:p w:rsidR="009A3DDE" w:rsidRPr="00610D7B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2015 r.</w:t>
            </w:r>
          </w:p>
        </w:tc>
        <w:tc>
          <w:tcPr>
            <w:tcW w:w="1422" w:type="pct"/>
            <w:vAlign w:val="center"/>
          </w:tcPr>
          <w:p w:rsidR="009A3DDE" w:rsidRPr="00610D7B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2016 r.</w:t>
            </w:r>
          </w:p>
        </w:tc>
      </w:tr>
      <w:tr w:rsidR="009A3DDE" w:rsidRPr="00610D7B" w:rsidTr="009A3DDE">
        <w:trPr>
          <w:jc w:val="center"/>
        </w:trPr>
        <w:tc>
          <w:tcPr>
            <w:tcW w:w="2237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Sprzedaż płodów rolnych oraz leśnych</w:t>
            </w:r>
          </w:p>
        </w:tc>
        <w:tc>
          <w:tcPr>
            <w:tcW w:w="1341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10,00 zł</w:t>
            </w:r>
          </w:p>
        </w:tc>
        <w:tc>
          <w:tcPr>
            <w:tcW w:w="1422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10,00 zł</w:t>
            </w:r>
          </w:p>
        </w:tc>
      </w:tr>
      <w:tr w:rsidR="009A3DDE" w:rsidRPr="00610D7B" w:rsidTr="009A3DDE">
        <w:trPr>
          <w:jc w:val="center"/>
        </w:trPr>
        <w:tc>
          <w:tcPr>
            <w:tcW w:w="2237" w:type="pct"/>
            <w:vAlign w:val="center"/>
          </w:tcPr>
          <w:p w:rsidR="009A3DDE" w:rsidRDefault="009A3DDE" w:rsidP="00C6444D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Sprzedaż artykułów spożywczych i przemysłowych</w:t>
            </w:r>
          </w:p>
        </w:tc>
        <w:tc>
          <w:tcPr>
            <w:tcW w:w="1341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20,00 zł</w:t>
            </w:r>
          </w:p>
        </w:tc>
        <w:tc>
          <w:tcPr>
            <w:tcW w:w="1422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20,00 zł</w:t>
            </w:r>
          </w:p>
        </w:tc>
      </w:tr>
      <w:tr w:rsidR="009A3DDE" w:rsidRPr="00610D7B" w:rsidTr="009A3DDE">
        <w:trPr>
          <w:jc w:val="center"/>
        </w:trPr>
        <w:tc>
          <w:tcPr>
            <w:tcW w:w="2237" w:type="pct"/>
            <w:vAlign w:val="center"/>
          </w:tcPr>
          <w:p w:rsidR="009A3DDE" w:rsidRDefault="009A3DDE" w:rsidP="00C6444D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Sprzedaż produktów gastronomicznych bez alkoholu</w:t>
            </w:r>
          </w:p>
        </w:tc>
        <w:tc>
          <w:tcPr>
            <w:tcW w:w="1341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40,00 zł</w:t>
            </w:r>
          </w:p>
        </w:tc>
        <w:tc>
          <w:tcPr>
            <w:tcW w:w="1422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40,00 zł</w:t>
            </w:r>
          </w:p>
        </w:tc>
      </w:tr>
      <w:tr w:rsidR="009A3DDE" w:rsidRPr="00610D7B" w:rsidTr="009A3DDE">
        <w:trPr>
          <w:jc w:val="center"/>
        </w:trPr>
        <w:tc>
          <w:tcPr>
            <w:tcW w:w="2237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Sprzedaż produktów gastronomicznych z alkoholem</w:t>
            </w:r>
          </w:p>
        </w:tc>
        <w:tc>
          <w:tcPr>
            <w:tcW w:w="1341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70,00 zł</w:t>
            </w:r>
          </w:p>
        </w:tc>
        <w:tc>
          <w:tcPr>
            <w:tcW w:w="1422" w:type="pct"/>
            <w:vAlign w:val="center"/>
          </w:tcPr>
          <w:p w:rsidR="009A3DDE" w:rsidRDefault="009A3DDE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70,00 zł</w:t>
            </w:r>
          </w:p>
        </w:tc>
      </w:tr>
    </w:tbl>
    <w:p w:rsidR="008D3385" w:rsidRDefault="008D3385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385" w:rsidRPr="008D3385" w:rsidRDefault="008D3385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3385">
        <w:rPr>
          <w:rFonts w:ascii="Times New Roman" w:hAnsi="Times New Roman" w:cs="Times New Roman"/>
          <w:sz w:val="24"/>
        </w:rPr>
        <w:t xml:space="preserve">Powyższe stawki </w:t>
      </w:r>
      <w:r w:rsidR="008137A1">
        <w:rPr>
          <w:rFonts w:ascii="Times New Roman" w:hAnsi="Times New Roman" w:cs="Times New Roman"/>
          <w:sz w:val="24"/>
        </w:rPr>
        <w:t xml:space="preserve">opłaty targowej obowiązują dla zajętej na sprzedaż </w:t>
      </w:r>
      <w:r w:rsidR="008137A1" w:rsidRPr="008137A1">
        <w:rPr>
          <w:rFonts w:ascii="Times New Roman" w:hAnsi="Times New Roman" w:cs="Times New Roman"/>
          <w:sz w:val="24"/>
        </w:rPr>
        <w:t xml:space="preserve">powierzchni sprzedaży </w:t>
      </w:r>
      <w:r w:rsidR="008137A1">
        <w:rPr>
          <w:rFonts w:ascii="Times New Roman" w:hAnsi="Times New Roman" w:cs="Times New Roman"/>
          <w:sz w:val="24"/>
        </w:rPr>
        <w:t>nieprzekraczającej</w:t>
      </w:r>
      <w:r w:rsidR="008137A1" w:rsidRPr="008137A1">
        <w:rPr>
          <w:rFonts w:ascii="Times New Roman" w:hAnsi="Times New Roman" w:cs="Times New Roman"/>
          <w:sz w:val="24"/>
        </w:rPr>
        <w:t xml:space="preserve"> 9 m</w:t>
      </w:r>
      <w:r w:rsidR="008137A1" w:rsidRPr="008137A1">
        <w:rPr>
          <w:rFonts w:ascii="Times New Roman" w:hAnsi="Times New Roman" w:cs="Times New Roman"/>
          <w:sz w:val="24"/>
          <w:vertAlign w:val="superscript"/>
        </w:rPr>
        <w:t>2</w:t>
      </w:r>
      <w:r w:rsidR="008137A1">
        <w:rPr>
          <w:rFonts w:ascii="Times New Roman" w:hAnsi="Times New Roman" w:cs="Times New Roman"/>
          <w:sz w:val="24"/>
        </w:rPr>
        <w:t>.</w:t>
      </w:r>
    </w:p>
    <w:p w:rsidR="008D3385" w:rsidRDefault="008D3385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7F8A" w:rsidRDefault="00517F8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OPŁATA UZDROWISKOWA</w:t>
      </w:r>
    </w:p>
    <w:p w:rsidR="00315356" w:rsidRDefault="00315356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356" w:rsidRPr="00725303" w:rsidRDefault="00315356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303">
        <w:rPr>
          <w:rFonts w:ascii="Times New Roman" w:hAnsi="Times New Roman" w:cs="Times New Roman"/>
          <w:sz w:val="24"/>
        </w:rPr>
        <w:t>Gmina Kobylanka nie podlega nałożeniu opłaty uzdrowiskowej.</w:t>
      </w:r>
    </w:p>
    <w:p w:rsidR="00517F8A" w:rsidRDefault="00517F8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385" w:rsidRDefault="00C23385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OPŁATA MIEJSCOWA</w:t>
      </w:r>
    </w:p>
    <w:p w:rsidR="00CC11BA" w:rsidRDefault="00CC11BA" w:rsidP="00C2338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2935"/>
        <w:gridCol w:w="1767"/>
        <w:gridCol w:w="1767"/>
        <w:gridCol w:w="1767"/>
        <w:gridCol w:w="1768"/>
      </w:tblGrid>
      <w:tr w:rsidR="00CC11BA" w:rsidRPr="00610D7B" w:rsidTr="00C6444D">
        <w:tc>
          <w:tcPr>
            <w:tcW w:w="2935" w:type="dxa"/>
            <w:vMerge w:val="restart"/>
            <w:vAlign w:val="center"/>
          </w:tcPr>
          <w:p w:rsidR="00CC11BA" w:rsidRPr="00610D7B" w:rsidRDefault="00CC11B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Tytuł</w:t>
            </w:r>
          </w:p>
        </w:tc>
        <w:tc>
          <w:tcPr>
            <w:tcW w:w="7069" w:type="dxa"/>
            <w:gridSpan w:val="4"/>
            <w:vAlign w:val="center"/>
          </w:tcPr>
          <w:p w:rsidR="00CC11BA" w:rsidRPr="00610D7B" w:rsidRDefault="00CC11BA" w:rsidP="00CC11BA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 xml:space="preserve">Stawki </w:t>
            </w:r>
            <w:r>
              <w:rPr>
                <w:rFonts w:ascii="Times New Roman" w:hAnsi="Times New Roman" w:cs="Times New Roman"/>
                <w:b/>
                <w:sz w:val="18"/>
              </w:rPr>
              <w:t>opłaty miejscowej</w:t>
            </w:r>
          </w:p>
        </w:tc>
      </w:tr>
      <w:tr w:rsidR="00CC11BA" w:rsidRPr="00610D7B" w:rsidTr="00C6444D">
        <w:tc>
          <w:tcPr>
            <w:tcW w:w="2935" w:type="dxa"/>
            <w:vMerge/>
            <w:vAlign w:val="center"/>
          </w:tcPr>
          <w:p w:rsidR="00CC11BA" w:rsidRPr="00610D7B" w:rsidRDefault="00CC11B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67" w:type="dxa"/>
            <w:vAlign w:val="center"/>
          </w:tcPr>
          <w:p w:rsidR="00CC11BA" w:rsidRPr="00610D7B" w:rsidRDefault="00CC11B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2013 r.</w:t>
            </w:r>
          </w:p>
        </w:tc>
        <w:tc>
          <w:tcPr>
            <w:tcW w:w="1767" w:type="dxa"/>
            <w:vAlign w:val="center"/>
          </w:tcPr>
          <w:p w:rsidR="00CC11BA" w:rsidRPr="00610D7B" w:rsidRDefault="00CC11B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2014 r.</w:t>
            </w:r>
          </w:p>
        </w:tc>
        <w:tc>
          <w:tcPr>
            <w:tcW w:w="1767" w:type="dxa"/>
            <w:vAlign w:val="center"/>
          </w:tcPr>
          <w:p w:rsidR="00CC11BA" w:rsidRPr="00610D7B" w:rsidRDefault="00CC11B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2015 r.</w:t>
            </w:r>
          </w:p>
        </w:tc>
        <w:tc>
          <w:tcPr>
            <w:tcW w:w="1768" w:type="dxa"/>
            <w:vAlign w:val="center"/>
          </w:tcPr>
          <w:p w:rsidR="00CC11BA" w:rsidRPr="00610D7B" w:rsidRDefault="00CC11BA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D7B">
              <w:rPr>
                <w:rFonts w:ascii="Times New Roman" w:hAnsi="Times New Roman" w:cs="Times New Roman"/>
                <w:b/>
                <w:sz w:val="18"/>
              </w:rPr>
              <w:t>2016 r.</w:t>
            </w:r>
          </w:p>
        </w:tc>
      </w:tr>
      <w:tr w:rsidR="00C6444D" w:rsidRPr="00610D7B" w:rsidTr="00C6444D">
        <w:tc>
          <w:tcPr>
            <w:tcW w:w="2935" w:type="dxa"/>
            <w:vAlign w:val="center"/>
          </w:tcPr>
          <w:p w:rsidR="00C6444D" w:rsidRDefault="00C6444D" w:rsidP="00405B7E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</w:rPr>
            </w:pPr>
            <w:r w:rsidRPr="00C6444D">
              <w:rPr>
                <w:rFonts w:ascii="Times New Roman" w:hAnsi="Times New Roman" w:cs="Times New Roman"/>
                <w:sz w:val="18"/>
              </w:rPr>
              <w:t>Pobyt w miejscowościach Morzyczyn, Zieleniewo, Kobylanka, Rekowo</w:t>
            </w:r>
          </w:p>
        </w:tc>
        <w:tc>
          <w:tcPr>
            <w:tcW w:w="1767" w:type="dxa"/>
            <w:vAlign w:val="center"/>
          </w:tcPr>
          <w:p w:rsidR="00C6444D" w:rsidRDefault="00C6444D" w:rsidP="00405B7E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1,86 zł</w:t>
            </w:r>
          </w:p>
        </w:tc>
        <w:tc>
          <w:tcPr>
            <w:tcW w:w="1767" w:type="dxa"/>
            <w:vAlign w:val="center"/>
          </w:tcPr>
          <w:p w:rsidR="00C6444D" w:rsidRDefault="00C6444D" w:rsidP="00C6444D">
            <w:pPr>
              <w:jc w:val="center"/>
            </w:pPr>
            <w:r w:rsidRPr="00BB097C">
              <w:rPr>
                <w:rFonts w:ascii="Times New Roman" w:hAnsi="Times New Roman" w:cs="Times New Roman"/>
                <w:sz w:val="18"/>
              </w:rPr>
              <w:t>1,86 zł</w:t>
            </w:r>
          </w:p>
        </w:tc>
        <w:tc>
          <w:tcPr>
            <w:tcW w:w="1767" w:type="dxa"/>
            <w:vAlign w:val="center"/>
          </w:tcPr>
          <w:p w:rsidR="00C6444D" w:rsidRDefault="00C6444D" w:rsidP="00C6444D">
            <w:pPr>
              <w:jc w:val="center"/>
            </w:pPr>
            <w:r w:rsidRPr="00BB097C">
              <w:rPr>
                <w:rFonts w:ascii="Times New Roman" w:hAnsi="Times New Roman" w:cs="Times New Roman"/>
                <w:sz w:val="18"/>
              </w:rPr>
              <w:t>1,86 zł</w:t>
            </w:r>
          </w:p>
        </w:tc>
        <w:tc>
          <w:tcPr>
            <w:tcW w:w="1768" w:type="dxa"/>
            <w:vAlign w:val="center"/>
          </w:tcPr>
          <w:p w:rsidR="00C6444D" w:rsidRDefault="00C6444D" w:rsidP="00C6444D">
            <w:pPr>
              <w:jc w:val="center"/>
            </w:pPr>
            <w:r w:rsidRPr="00BB097C">
              <w:rPr>
                <w:rFonts w:ascii="Times New Roman" w:hAnsi="Times New Roman" w:cs="Times New Roman"/>
                <w:sz w:val="18"/>
              </w:rPr>
              <w:t>1,86 zł</w:t>
            </w:r>
          </w:p>
        </w:tc>
      </w:tr>
    </w:tbl>
    <w:p w:rsidR="00CC11BA" w:rsidRDefault="00CC11BA" w:rsidP="009C59B5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3385" w:rsidRPr="00725303" w:rsidRDefault="00CC11BA" w:rsidP="001A3634">
      <w:pPr>
        <w:tabs>
          <w:tab w:val="left" w:pos="1067"/>
        </w:tabs>
        <w:jc w:val="both"/>
        <w:rPr>
          <w:rFonts w:ascii="Times New Roman" w:hAnsi="Times New Roman" w:cs="Times New Roman"/>
        </w:rPr>
      </w:pPr>
      <w:r w:rsidRPr="00725303">
        <w:rPr>
          <w:rFonts w:ascii="Times New Roman" w:hAnsi="Times New Roman" w:cs="Times New Roman"/>
        </w:rPr>
        <w:t>Opłata miejscowa pobierana będzie za pobyt w miejscowościach Kobylanka, Morzyczyn, Zieleniewo, Rekowo.</w:t>
      </w:r>
    </w:p>
    <w:p w:rsidR="00517F8A" w:rsidRDefault="00517F8A" w:rsidP="00517F8A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OPŁATA REKLAMOWA</w:t>
      </w:r>
    </w:p>
    <w:p w:rsidR="00127040" w:rsidRDefault="00127040" w:rsidP="00517F8A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0C99" w:rsidRDefault="00F27F46" w:rsidP="00517F8A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303">
        <w:rPr>
          <w:rFonts w:ascii="Times New Roman" w:hAnsi="Times New Roman" w:cs="Times New Roman"/>
          <w:sz w:val="24"/>
        </w:rPr>
        <w:t>Brak podstaw prawnych</w:t>
      </w:r>
      <w:r w:rsidR="00934958" w:rsidRPr="00934958">
        <w:rPr>
          <w:rFonts w:ascii="Times New Roman" w:hAnsi="Times New Roman" w:cs="Times New Roman"/>
          <w:sz w:val="24"/>
        </w:rPr>
        <w:t xml:space="preserve"> </w:t>
      </w:r>
      <w:r w:rsidR="00934958" w:rsidRPr="00725303">
        <w:rPr>
          <w:rFonts w:ascii="Times New Roman" w:hAnsi="Times New Roman" w:cs="Times New Roman"/>
          <w:sz w:val="24"/>
        </w:rPr>
        <w:t>d</w:t>
      </w:r>
      <w:r w:rsidR="00934958">
        <w:rPr>
          <w:rFonts w:ascii="Times New Roman" w:hAnsi="Times New Roman" w:cs="Times New Roman"/>
          <w:sz w:val="24"/>
        </w:rPr>
        <w:t>o</w:t>
      </w:r>
      <w:r w:rsidR="00934958" w:rsidRPr="00725303">
        <w:rPr>
          <w:rFonts w:ascii="Times New Roman" w:hAnsi="Times New Roman" w:cs="Times New Roman"/>
          <w:sz w:val="24"/>
        </w:rPr>
        <w:t xml:space="preserve"> nałożenia opłaty reklamowej w Gminie Kobylanka</w:t>
      </w:r>
      <w:r w:rsidR="00934958">
        <w:rPr>
          <w:rStyle w:val="Odwoanieprzypisudolnego"/>
          <w:rFonts w:ascii="Times New Roman" w:hAnsi="Times New Roman" w:cs="Times New Roman"/>
          <w:sz w:val="24"/>
        </w:rPr>
        <w:footnoteReference w:id="7"/>
      </w:r>
      <w:r w:rsidR="00C43F77">
        <w:rPr>
          <w:rFonts w:ascii="Times New Roman" w:hAnsi="Times New Roman" w:cs="Times New Roman"/>
          <w:sz w:val="24"/>
        </w:rPr>
        <w:t>, do czasu ustalenia</w:t>
      </w:r>
      <w:r w:rsidR="00934958">
        <w:rPr>
          <w:rFonts w:ascii="Times New Roman" w:hAnsi="Times New Roman" w:cs="Times New Roman"/>
          <w:sz w:val="24"/>
        </w:rPr>
        <w:t xml:space="preserve"> przez Radę Gminy</w:t>
      </w:r>
      <w:r w:rsidR="00C43F77">
        <w:rPr>
          <w:rFonts w:ascii="Times New Roman" w:hAnsi="Times New Roman" w:cs="Times New Roman"/>
          <w:sz w:val="24"/>
        </w:rPr>
        <w:t xml:space="preserve"> zasad i warunków sytuowania obiektów małej architektury</w:t>
      </w:r>
      <w:r w:rsidR="00DA073E">
        <w:rPr>
          <w:rFonts w:ascii="Times New Roman" w:hAnsi="Times New Roman" w:cs="Times New Roman"/>
          <w:sz w:val="24"/>
        </w:rPr>
        <w:t xml:space="preserve">, tablic reklamowych </w:t>
      </w:r>
      <w:r w:rsidR="00934958">
        <w:rPr>
          <w:rFonts w:ascii="Times New Roman" w:hAnsi="Times New Roman" w:cs="Times New Roman"/>
          <w:sz w:val="24"/>
        </w:rPr>
        <w:t xml:space="preserve">               </w:t>
      </w:r>
      <w:r w:rsidR="00DA073E">
        <w:rPr>
          <w:rFonts w:ascii="Times New Roman" w:hAnsi="Times New Roman" w:cs="Times New Roman"/>
          <w:sz w:val="24"/>
        </w:rPr>
        <w:t>i urządzeń reklamowych oraz ogrodzeń</w:t>
      </w:r>
      <w:r w:rsidR="00127040" w:rsidRPr="00725303">
        <w:rPr>
          <w:rFonts w:ascii="Times New Roman" w:hAnsi="Times New Roman" w:cs="Times New Roman"/>
          <w:sz w:val="24"/>
        </w:rPr>
        <w:t>.</w:t>
      </w:r>
    </w:p>
    <w:p w:rsidR="00C43F77" w:rsidRDefault="00C43F77" w:rsidP="00517F8A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3F77" w:rsidRPr="00725303" w:rsidRDefault="00C43F77" w:rsidP="00517F8A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0C99" w:rsidRDefault="006A0C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27040" w:rsidRPr="009841F1" w:rsidRDefault="006A0C99" w:rsidP="009841F1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9841F1">
        <w:rPr>
          <w:rFonts w:ascii="Times New Roman" w:hAnsi="Times New Roman" w:cs="Times New Roman"/>
          <w:spacing w:val="20"/>
          <w:sz w:val="28"/>
        </w:rPr>
        <w:lastRenderedPageBreak/>
        <w:t>INDYWIDUALNE POSTĘPOWANIE PODATKOWE W PRZEDMIOCIE OPODATKOWANIA NIERUCHOMOŚCI WYKORZYSTYWANYCH NA CELE MIESZKANIOWE</w:t>
      </w:r>
    </w:p>
    <w:p w:rsidR="009841F1" w:rsidRDefault="009841F1" w:rsidP="009841F1"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6A69" w:rsidRDefault="008A6A69" w:rsidP="008A6A69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9841F1" w:rsidRDefault="00A2525F" w:rsidP="008A6A69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Kobylanka podejmuje inicjatywę w celu ujednolicenia zasad stosowania opodatkowania nieruchomości wykorzystywanych na cele mieszkaniowe.</w:t>
      </w:r>
      <w:r w:rsidR="00A06F90">
        <w:rPr>
          <w:rFonts w:ascii="Times New Roman" w:hAnsi="Times New Roman" w:cs="Times New Roman"/>
          <w:sz w:val="24"/>
        </w:rPr>
        <w:t xml:space="preserve"> W</w:t>
      </w:r>
      <w:r w:rsidR="00EF4203">
        <w:rPr>
          <w:rFonts w:ascii="Times New Roman" w:hAnsi="Times New Roman" w:cs="Times New Roman"/>
          <w:sz w:val="24"/>
        </w:rPr>
        <w:t xml:space="preserve"> związku z powyższym podatnikom</w:t>
      </w:r>
      <w:r w:rsidR="00A06F90">
        <w:rPr>
          <w:rFonts w:ascii="Times New Roman" w:hAnsi="Times New Roman" w:cs="Times New Roman"/>
          <w:sz w:val="24"/>
        </w:rPr>
        <w:t xml:space="preserve"> stale zamieszkującym (zameldowanym) na terenie Gminy Kobylanka, którym obciążenia podatkowe wymierzone zostały na podstawie ewidencji gruntów i budynków w wysokości wyższej, niż </w:t>
      </w:r>
      <w:r w:rsidR="00202796">
        <w:rPr>
          <w:rFonts w:ascii="Times New Roman" w:hAnsi="Times New Roman" w:cs="Times New Roman"/>
          <w:sz w:val="24"/>
        </w:rPr>
        <w:t xml:space="preserve">odpowiadającym nieruchomościom </w:t>
      </w:r>
      <w:r w:rsidR="00A06F90">
        <w:rPr>
          <w:rFonts w:ascii="Times New Roman" w:hAnsi="Times New Roman" w:cs="Times New Roman"/>
          <w:sz w:val="24"/>
        </w:rPr>
        <w:t>wykorzystywanym na cele mieszkaniowe, umożliwione zostanie ponowne postępowanie podatkowe – na ich wniosek. Dlatego też wszyscy zainteresowani powinni złożyć stosowny wniosek do Urzędu Gminy Kobylanka</w:t>
      </w:r>
      <w:r w:rsidR="002762CC">
        <w:rPr>
          <w:rFonts w:ascii="Times New Roman" w:hAnsi="Times New Roman" w:cs="Times New Roman"/>
          <w:sz w:val="24"/>
        </w:rPr>
        <w:t>,</w:t>
      </w:r>
      <w:r w:rsidR="00A06F90">
        <w:rPr>
          <w:rFonts w:ascii="Times New Roman" w:hAnsi="Times New Roman" w:cs="Times New Roman"/>
          <w:sz w:val="24"/>
        </w:rPr>
        <w:t xml:space="preserve"> w postaci druku </w:t>
      </w:r>
      <w:r w:rsidR="002762CC">
        <w:rPr>
          <w:rFonts w:ascii="Times New Roman" w:hAnsi="Times New Roman" w:cs="Times New Roman"/>
          <w:sz w:val="24"/>
        </w:rPr>
        <w:t>„</w:t>
      </w:r>
      <w:r w:rsidR="00A06F90">
        <w:rPr>
          <w:rFonts w:ascii="Times New Roman" w:hAnsi="Times New Roman" w:cs="Times New Roman"/>
          <w:sz w:val="24"/>
        </w:rPr>
        <w:t xml:space="preserve">Informacji </w:t>
      </w:r>
      <w:r w:rsidR="002762CC" w:rsidRPr="002762CC">
        <w:rPr>
          <w:rFonts w:ascii="Times New Roman" w:hAnsi="Times New Roman" w:cs="Times New Roman"/>
          <w:sz w:val="24"/>
        </w:rPr>
        <w:t>w sprawie podatku rolnego, leśnego, od nieruchomości</w:t>
      </w:r>
      <w:r w:rsidR="002762CC">
        <w:rPr>
          <w:rFonts w:ascii="Times New Roman" w:hAnsi="Times New Roman" w:cs="Times New Roman"/>
          <w:sz w:val="24"/>
        </w:rPr>
        <w:t>” wraz z niezbędnymi załącznikami, według wzoru zamieszczonego w Biuletynie Infor</w:t>
      </w:r>
      <w:r w:rsidR="00202796">
        <w:rPr>
          <w:rFonts w:ascii="Times New Roman" w:hAnsi="Times New Roman" w:cs="Times New Roman"/>
          <w:sz w:val="24"/>
        </w:rPr>
        <w:t xml:space="preserve">macji Publicznej lub dostępnego </w:t>
      </w:r>
      <w:r w:rsidR="002762CC">
        <w:rPr>
          <w:rFonts w:ascii="Times New Roman" w:hAnsi="Times New Roman" w:cs="Times New Roman"/>
          <w:sz w:val="24"/>
        </w:rPr>
        <w:t>w Punkcie Obsługi Interesanta Urzędu Gminy Kobylanka.</w:t>
      </w:r>
    </w:p>
    <w:p w:rsidR="008A6A69" w:rsidRDefault="008A6A69" w:rsidP="008A6A69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762CC" w:rsidRDefault="002762CC" w:rsidP="008A6A69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Nieruchomość rekreacyjna i letniskowa wykorzystywana w celach mieszkaniowych i faktycznie zaspokajająca potrzeby mieszkaniowe podatnika, może być zakwalifikowana i opodatkowana jako budynek mieszkalny w rozumieniu art. 5 ust.1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 lit. a) ustawy z dnia 12 stycznia 1991 r.                o podatkach i opłatach lokalnych </w:t>
      </w:r>
      <w:r w:rsidRPr="002762CC">
        <w:rPr>
          <w:rFonts w:ascii="Times New Roman" w:hAnsi="Times New Roman" w:cs="Times New Roman"/>
          <w:sz w:val="24"/>
        </w:rPr>
        <w:t>(</w:t>
      </w:r>
      <w:proofErr w:type="spellStart"/>
      <w:r w:rsidRPr="002762CC">
        <w:rPr>
          <w:rFonts w:ascii="Times New Roman" w:hAnsi="Times New Roman" w:cs="Times New Roman"/>
          <w:sz w:val="24"/>
        </w:rPr>
        <w:t>t.j</w:t>
      </w:r>
      <w:proofErr w:type="spellEnd"/>
      <w:r w:rsidRPr="002762CC">
        <w:rPr>
          <w:rFonts w:ascii="Times New Roman" w:hAnsi="Times New Roman" w:cs="Times New Roman"/>
          <w:sz w:val="24"/>
        </w:rPr>
        <w:t>. Dz. U. z 2014 r. poz. 849, z 2015 r. poz. 528, 699, 774, 1045, 1283)</w:t>
      </w:r>
      <w:r>
        <w:rPr>
          <w:rFonts w:ascii="Times New Roman" w:hAnsi="Times New Roman" w:cs="Times New Roman"/>
          <w:sz w:val="24"/>
        </w:rPr>
        <w:t xml:space="preserve"> tyl</w:t>
      </w:r>
      <w:r w:rsidR="00C36754">
        <w:rPr>
          <w:rFonts w:ascii="Times New Roman" w:hAnsi="Times New Roman" w:cs="Times New Roman"/>
          <w:sz w:val="24"/>
        </w:rPr>
        <w:t xml:space="preserve">ko pod warunkiem właściwego </w:t>
      </w:r>
      <w:r>
        <w:rPr>
          <w:rFonts w:ascii="Times New Roman" w:hAnsi="Times New Roman" w:cs="Times New Roman"/>
          <w:sz w:val="24"/>
        </w:rPr>
        <w:t>udokumentowania</w:t>
      </w:r>
      <w:r w:rsidR="00C36754">
        <w:rPr>
          <w:rFonts w:ascii="Times New Roman" w:hAnsi="Times New Roman" w:cs="Times New Roman"/>
          <w:sz w:val="24"/>
        </w:rPr>
        <w:t xml:space="preserve"> faktu zamieszkiwania</w:t>
      </w:r>
      <w:r>
        <w:rPr>
          <w:rFonts w:ascii="Times New Roman" w:hAnsi="Times New Roman" w:cs="Times New Roman"/>
          <w:sz w:val="24"/>
        </w:rPr>
        <w:t xml:space="preserve">. W tym celu zainteresowany podatnik do „Informacji w sprawie podatku rolnego, leśnego, od nieruchomości”, </w:t>
      </w:r>
      <w:r w:rsidR="00E672B3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o której mowa powyżej, powinien załączyć oraz spełniać </w:t>
      </w:r>
      <w:r w:rsidR="00EF4203">
        <w:rPr>
          <w:rFonts w:ascii="Times New Roman" w:hAnsi="Times New Roman" w:cs="Times New Roman"/>
          <w:sz w:val="24"/>
        </w:rPr>
        <w:t xml:space="preserve">łącznie </w:t>
      </w:r>
      <w:r>
        <w:rPr>
          <w:rFonts w:ascii="Times New Roman" w:hAnsi="Times New Roman" w:cs="Times New Roman"/>
          <w:sz w:val="24"/>
        </w:rPr>
        <w:t>następujące warunki:</w:t>
      </w:r>
    </w:p>
    <w:p w:rsidR="002762CC" w:rsidRDefault="00272E1B" w:rsidP="008A6A69">
      <w:pPr>
        <w:pStyle w:val="Akapitzlist"/>
        <w:numPr>
          <w:ilvl w:val="0"/>
          <w:numId w:val="39"/>
        </w:num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Złożyć oświadczenie na piś</w:t>
      </w:r>
      <w:r w:rsidR="002762CC">
        <w:rPr>
          <w:rFonts w:ascii="Times New Roman" w:hAnsi="Times New Roman" w:cs="Times New Roman"/>
          <w:sz w:val="24"/>
        </w:rPr>
        <w:t>mie</w:t>
      </w:r>
      <w:r>
        <w:rPr>
          <w:rFonts w:ascii="Times New Roman" w:hAnsi="Times New Roman" w:cs="Times New Roman"/>
          <w:sz w:val="24"/>
        </w:rPr>
        <w:t xml:space="preserve">, na wzorze dostępnym w Biuletynie Informacji Publicznej lub w Punkcie Obsługi Interesanta Urzędu Gminy Kobylanka, że opodatkowana nieruchomość stanowi jedyną </w:t>
      </w:r>
      <w:r w:rsidR="00952647">
        <w:rPr>
          <w:rFonts w:ascii="Times New Roman" w:hAnsi="Times New Roman" w:cs="Times New Roman"/>
          <w:sz w:val="24"/>
        </w:rPr>
        <w:t>własność</w:t>
      </w:r>
      <w:r>
        <w:rPr>
          <w:rFonts w:ascii="Times New Roman" w:hAnsi="Times New Roman" w:cs="Times New Roman"/>
          <w:sz w:val="24"/>
        </w:rPr>
        <w:t xml:space="preserve"> podatnika wykorzystywaną w celach mieszkaniowych.</w:t>
      </w:r>
    </w:p>
    <w:p w:rsidR="00272E1B" w:rsidRDefault="00272E1B" w:rsidP="008A6A69">
      <w:pPr>
        <w:pStyle w:val="Akapitzlist"/>
        <w:numPr>
          <w:ilvl w:val="0"/>
          <w:numId w:val="39"/>
        </w:num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Być stale </w:t>
      </w:r>
      <w:r w:rsidR="00952647">
        <w:rPr>
          <w:rFonts w:ascii="Times New Roman" w:hAnsi="Times New Roman" w:cs="Times New Roman"/>
          <w:sz w:val="24"/>
        </w:rPr>
        <w:t>lub czasowo</w:t>
      </w:r>
      <w:r w:rsidR="00EF4203">
        <w:rPr>
          <w:rFonts w:ascii="Times New Roman" w:hAnsi="Times New Roman" w:cs="Times New Roman"/>
          <w:sz w:val="24"/>
        </w:rPr>
        <w:t xml:space="preserve"> -</w:t>
      </w:r>
      <w:r w:rsidR="00952647">
        <w:rPr>
          <w:rFonts w:ascii="Times New Roman" w:hAnsi="Times New Roman" w:cs="Times New Roman"/>
          <w:sz w:val="24"/>
        </w:rPr>
        <w:t xml:space="preserve"> nie krócej niż rok podatkowy</w:t>
      </w:r>
      <w:r w:rsidR="00EF4203">
        <w:rPr>
          <w:rFonts w:ascii="Times New Roman" w:hAnsi="Times New Roman" w:cs="Times New Roman"/>
          <w:sz w:val="24"/>
        </w:rPr>
        <w:t>,</w:t>
      </w:r>
      <w:r w:rsidR="009526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zameldowanym na terenie Gminy Kobylanka </w:t>
      </w:r>
      <w:r w:rsidR="00952647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nieruchomości, której ma dotyczyć przedmiotowe postępowanie.</w:t>
      </w:r>
    </w:p>
    <w:p w:rsidR="00272E1B" w:rsidRDefault="00272E1B" w:rsidP="008A6A69">
      <w:pPr>
        <w:pStyle w:val="Akapitzlist"/>
        <w:numPr>
          <w:ilvl w:val="0"/>
          <w:numId w:val="39"/>
        </w:num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Przedłożyć celem udokumentowania stałego zamieszkiwania dokumenty</w:t>
      </w:r>
      <w:r w:rsidR="00952647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rachunki za energi</w:t>
      </w:r>
      <w:r w:rsidR="00952647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elektryczną, dost</w:t>
      </w:r>
      <w:r w:rsidR="00EF4203">
        <w:rPr>
          <w:rFonts w:ascii="Times New Roman" w:hAnsi="Times New Roman" w:cs="Times New Roman"/>
          <w:sz w:val="24"/>
        </w:rPr>
        <w:t>awę wody, odprowadzanie ścieków</w:t>
      </w:r>
      <w:r>
        <w:rPr>
          <w:rFonts w:ascii="Times New Roman" w:hAnsi="Times New Roman" w:cs="Times New Roman"/>
          <w:sz w:val="24"/>
        </w:rPr>
        <w:t>.</w:t>
      </w:r>
    </w:p>
    <w:p w:rsidR="00272E1B" w:rsidRPr="002762CC" w:rsidRDefault="00952647" w:rsidP="008A6A69">
      <w:pPr>
        <w:pStyle w:val="Akapitzlist"/>
        <w:numPr>
          <w:ilvl w:val="0"/>
          <w:numId w:val="39"/>
        </w:num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Być zaewidencjonowanym </w:t>
      </w:r>
      <w:r w:rsidR="005E7304">
        <w:rPr>
          <w:rFonts w:ascii="Times New Roman" w:hAnsi="Times New Roman" w:cs="Times New Roman"/>
          <w:sz w:val="24"/>
        </w:rPr>
        <w:t xml:space="preserve">w Urzędzie Gminy Kobylanka </w:t>
      </w:r>
      <w:r>
        <w:rPr>
          <w:rFonts w:ascii="Times New Roman" w:hAnsi="Times New Roman" w:cs="Times New Roman"/>
          <w:sz w:val="24"/>
        </w:rPr>
        <w:t xml:space="preserve">jako </w:t>
      </w:r>
      <w:r w:rsidR="00272E1B">
        <w:rPr>
          <w:rFonts w:ascii="Times New Roman" w:hAnsi="Times New Roman" w:cs="Times New Roman"/>
          <w:sz w:val="24"/>
        </w:rPr>
        <w:t>deklar</w:t>
      </w:r>
      <w:r>
        <w:rPr>
          <w:rFonts w:ascii="Times New Roman" w:hAnsi="Times New Roman" w:cs="Times New Roman"/>
          <w:sz w:val="24"/>
        </w:rPr>
        <w:t>ujący całoroczne</w:t>
      </w:r>
      <w:r w:rsidR="00272E1B">
        <w:rPr>
          <w:rFonts w:ascii="Times New Roman" w:hAnsi="Times New Roman" w:cs="Times New Roman"/>
          <w:sz w:val="24"/>
        </w:rPr>
        <w:t xml:space="preserve"> opłat</w:t>
      </w:r>
      <w:r>
        <w:rPr>
          <w:rFonts w:ascii="Times New Roman" w:hAnsi="Times New Roman" w:cs="Times New Roman"/>
          <w:sz w:val="24"/>
        </w:rPr>
        <w:t>y</w:t>
      </w:r>
      <w:r w:rsidR="00272E1B">
        <w:rPr>
          <w:rFonts w:ascii="Times New Roman" w:hAnsi="Times New Roman" w:cs="Times New Roman"/>
          <w:sz w:val="24"/>
        </w:rPr>
        <w:t xml:space="preserve"> za odprowadzanie odpadów.</w:t>
      </w:r>
    </w:p>
    <w:p w:rsidR="00A06F90" w:rsidRDefault="00A06F90" w:rsidP="008A6A69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06F90" w:rsidRPr="009841F1" w:rsidRDefault="00A06F90" w:rsidP="008A6A69">
      <w:pPr>
        <w:tabs>
          <w:tab w:val="left" w:pos="193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Skutek podatkowy </w:t>
      </w:r>
      <w:r w:rsidR="00C74EF6">
        <w:rPr>
          <w:rFonts w:ascii="Times New Roman" w:hAnsi="Times New Roman" w:cs="Times New Roman"/>
          <w:sz w:val="24"/>
        </w:rPr>
        <w:t xml:space="preserve">w wyniku ponownego postępowania podatkowego </w:t>
      </w:r>
      <w:r>
        <w:rPr>
          <w:rFonts w:ascii="Times New Roman" w:hAnsi="Times New Roman" w:cs="Times New Roman"/>
          <w:sz w:val="24"/>
        </w:rPr>
        <w:t xml:space="preserve">obowiązywać będzie od dnia </w:t>
      </w:r>
      <w:r w:rsidR="00C74EF6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1 stycznia 2016 r.</w:t>
      </w:r>
    </w:p>
    <w:p w:rsidR="00517F8A" w:rsidRPr="00CC11BA" w:rsidRDefault="00517F8A" w:rsidP="00CC11BA">
      <w:pPr>
        <w:tabs>
          <w:tab w:val="left" w:pos="1067"/>
        </w:tabs>
        <w:rPr>
          <w:rFonts w:ascii="Times New Roman" w:hAnsi="Times New Roman" w:cs="Times New Roman"/>
          <w:sz w:val="28"/>
        </w:rPr>
      </w:pPr>
    </w:p>
    <w:sectPr w:rsidR="00517F8A" w:rsidRPr="00CC11BA" w:rsidSect="000F22F5">
      <w:footerReference w:type="default" r:id="rId14"/>
      <w:pgSz w:w="11906" w:h="16838"/>
      <w:pgMar w:top="1418" w:right="1021" w:bottom="992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4B" w:rsidRDefault="0058224B" w:rsidP="00F171EB">
      <w:pPr>
        <w:spacing w:after="0" w:line="240" w:lineRule="auto"/>
      </w:pPr>
      <w:r>
        <w:separator/>
      </w:r>
    </w:p>
  </w:endnote>
  <w:endnote w:type="continuationSeparator" w:id="0">
    <w:p w:rsidR="0058224B" w:rsidRDefault="0058224B" w:rsidP="00F1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4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62CC" w:rsidRDefault="0063743C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13E0C">
            <w:rPr>
              <w:noProof/>
            </w:rPr>
            <w:t>3</w:t>
          </w:r>
        </w:fldSimple>
        <w:r w:rsidR="002762CC">
          <w:t xml:space="preserve"> | </w:t>
        </w:r>
        <w:r w:rsidR="002762CC">
          <w:rPr>
            <w:color w:val="7F7F7F" w:themeColor="background1" w:themeShade="7F"/>
            <w:spacing w:val="60"/>
          </w:rPr>
          <w:t>Strona</w:t>
        </w:r>
      </w:p>
    </w:sdtContent>
  </w:sdt>
  <w:p w:rsidR="002762CC" w:rsidRDefault="00276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4B" w:rsidRDefault="0058224B" w:rsidP="00F171EB">
      <w:pPr>
        <w:spacing w:after="0" w:line="240" w:lineRule="auto"/>
      </w:pPr>
      <w:r>
        <w:separator/>
      </w:r>
    </w:p>
  </w:footnote>
  <w:footnote w:type="continuationSeparator" w:id="0">
    <w:p w:rsidR="0058224B" w:rsidRDefault="0058224B" w:rsidP="00F171EB">
      <w:pPr>
        <w:spacing w:after="0" w:line="240" w:lineRule="auto"/>
      </w:pPr>
      <w:r>
        <w:continuationSeparator/>
      </w:r>
    </w:p>
  </w:footnote>
  <w:footnote w:id="1">
    <w:p w:rsidR="002762CC" w:rsidRDefault="002762CC">
      <w:pPr>
        <w:pStyle w:val="Tekstprzypisudolnego"/>
      </w:pPr>
      <w:r>
        <w:rPr>
          <w:rStyle w:val="Odwoanieprzypisudolnego"/>
        </w:rPr>
        <w:footnoteRef/>
      </w:r>
      <w:r>
        <w:t xml:space="preserve"> M.P. z 2015 r., poz.1025</w:t>
      </w:r>
    </w:p>
  </w:footnote>
  <w:footnote w:id="2">
    <w:p w:rsidR="002762CC" w:rsidRDefault="002762CC">
      <w:pPr>
        <w:pStyle w:val="Tekstprzypisudolnego"/>
      </w:pPr>
      <w:r>
        <w:rPr>
          <w:rStyle w:val="Odwoanieprzypisudolnego"/>
        </w:rPr>
        <w:footnoteRef/>
      </w:r>
      <w:r>
        <w:t xml:space="preserve"> M.P. z 2015 r., poz.1028</w:t>
      </w:r>
    </w:p>
  </w:footnote>
  <w:footnote w:id="3">
    <w:p w:rsidR="002762CC" w:rsidRDefault="002762CC">
      <w:pPr>
        <w:pStyle w:val="Tekstprzypisudolnego"/>
      </w:pPr>
      <w:r>
        <w:rPr>
          <w:rStyle w:val="Odwoanieprzypisudolnego"/>
        </w:rPr>
        <w:footnoteRef/>
      </w:r>
      <w:r>
        <w:t xml:space="preserve"> M.P. z 2015 r., poz.735</w:t>
      </w:r>
    </w:p>
  </w:footnote>
  <w:footnote w:id="4">
    <w:p w:rsidR="002762CC" w:rsidRDefault="002762CC">
      <w:pPr>
        <w:pStyle w:val="Tekstprzypisudolnego"/>
      </w:pPr>
      <w:r>
        <w:rPr>
          <w:rStyle w:val="Odwoanieprzypisudolnego"/>
        </w:rPr>
        <w:footnoteRef/>
      </w:r>
      <w:r>
        <w:t xml:space="preserve"> M.P. z 2015 r., poz.912</w:t>
      </w:r>
    </w:p>
  </w:footnote>
  <w:footnote w:id="5">
    <w:p w:rsidR="002762CC" w:rsidRDefault="002762CC" w:rsidP="005C65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dniem 1 stycznia 2016 r. nie wszczyna się postępowania jeżeli wysokość zobowiązania na dany rok nie przekracza najniższych kosztów doręczenia w obrocie krajowym przesyłki poleconej za potwierdzeniem odbioru przez operatora wyznaczonego w rozumieniu ustawy z dnia 23 listopada 2012 r. – Prawo pocztowe.</w:t>
      </w:r>
    </w:p>
  </w:footnote>
  <w:footnote w:id="6">
    <w:p w:rsidR="002762CC" w:rsidRDefault="002762CC" w:rsidP="00CE5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dniem 1 stycznia 2016 r., w</w:t>
      </w:r>
      <w:r w:rsidRPr="00CE5D02">
        <w:t xml:space="preserve"> przypadku gdy kwota podatku nie przekracza 100 zł, podatek jest płatny jednorazowo </w:t>
      </w:r>
      <w:r>
        <w:t xml:space="preserve">                </w:t>
      </w:r>
      <w:r w:rsidRPr="00CE5D02">
        <w:t>w terminie płatności pierwszej raty</w:t>
      </w:r>
      <w:r>
        <w:t>.</w:t>
      </w:r>
    </w:p>
  </w:footnote>
  <w:footnote w:id="7">
    <w:p w:rsidR="002762CC" w:rsidRDefault="002762CC" w:rsidP="009349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Opłata reklamowa wprowadzona została ustawą z dnia 24 kwietnia 2015 r. o zmianie niektórych ustaw w związku ze wzmocnieniem narzędzi ochrony krajobrazu (</w:t>
      </w:r>
      <w:proofErr w:type="spellStart"/>
      <w:r>
        <w:t>Dz.U</w:t>
      </w:r>
      <w:proofErr w:type="spellEnd"/>
      <w:r>
        <w:t>. z 2015 r., poz.774) i weszła w życie 11 września br.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.55pt;height:56pt" o:bullet="t">
        <v:imagedata r:id="rId1" o:title="herb_new"/>
      </v:shape>
    </w:pict>
  </w:numPicBullet>
  <w:abstractNum w:abstractNumId="0">
    <w:nsid w:val="02EF4A13"/>
    <w:multiLevelType w:val="hybridMultilevel"/>
    <w:tmpl w:val="DBBC59FC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513"/>
    <w:multiLevelType w:val="hybridMultilevel"/>
    <w:tmpl w:val="EF52B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CAD"/>
    <w:multiLevelType w:val="hybridMultilevel"/>
    <w:tmpl w:val="0FC41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687"/>
    <w:multiLevelType w:val="hybridMultilevel"/>
    <w:tmpl w:val="DA6AD2AA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6E71"/>
    <w:multiLevelType w:val="hybridMultilevel"/>
    <w:tmpl w:val="EE085E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C6E9354">
      <w:start w:val="1"/>
      <w:numFmt w:val="lowerLetter"/>
      <w:lvlText w:val="%2)"/>
      <w:lvlJc w:val="left"/>
      <w:pPr>
        <w:ind w:left="219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1763"/>
    <w:multiLevelType w:val="hybridMultilevel"/>
    <w:tmpl w:val="909E6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7CA4"/>
    <w:multiLevelType w:val="hybridMultilevel"/>
    <w:tmpl w:val="CEC03E6C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A0030"/>
    <w:multiLevelType w:val="hybridMultilevel"/>
    <w:tmpl w:val="E34A0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B0783"/>
    <w:multiLevelType w:val="hybridMultilevel"/>
    <w:tmpl w:val="9EA8FB8A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107B7"/>
    <w:multiLevelType w:val="hybridMultilevel"/>
    <w:tmpl w:val="59A689E6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88D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4B07"/>
    <w:multiLevelType w:val="hybridMultilevel"/>
    <w:tmpl w:val="08ECA9E6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C3AEE"/>
    <w:multiLevelType w:val="hybridMultilevel"/>
    <w:tmpl w:val="D46267AC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40E86"/>
    <w:multiLevelType w:val="multilevel"/>
    <w:tmpl w:val="C224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E4CC6"/>
    <w:multiLevelType w:val="hybridMultilevel"/>
    <w:tmpl w:val="2B1090E8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F51FE"/>
    <w:multiLevelType w:val="hybridMultilevel"/>
    <w:tmpl w:val="A51E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53D85"/>
    <w:multiLevelType w:val="hybridMultilevel"/>
    <w:tmpl w:val="A4169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49068DC"/>
    <w:multiLevelType w:val="hybridMultilevel"/>
    <w:tmpl w:val="029C687E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D3965"/>
    <w:multiLevelType w:val="hybridMultilevel"/>
    <w:tmpl w:val="9A043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7877"/>
    <w:multiLevelType w:val="hybridMultilevel"/>
    <w:tmpl w:val="C1C0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45AA3"/>
    <w:multiLevelType w:val="hybridMultilevel"/>
    <w:tmpl w:val="E1343E14"/>
    <w:lvl w:ilvl="0" w:tplc="8FA88D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1179FF"/>
    <w:multiLevelType w:val="hybridMultilevel"/>
    <w:tmpl w:val="0C6C0A62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C45CC"/>
    <w:multiLevelType w:val="multilevel"/>
    <w:tmpl w:val="D796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C6C63"/>
    <w:multiLevelType w:val="hybridMultilevel"/>
    <w:tmpl w:val="9FC253C2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1D30"/>
    <w:multiLevelType w:val="hybridMultilevel"/>
    <w:tmpl w:val="39D88C5E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40A2A"/>
    <w:multiLevelType w:val="hybridMultilevel"/>
    <w:tmpl w:val="39A2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170D0"/>
    <w:multiLevelType w:val="hybridMultilevel"/>
    <w:tmpl w:val="CDA4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681C"/>
    <w:multiLevelType w:val="hybridMultilevel"/>
    <w:tmpl w:val="716E1C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384379"/>
    <w:multiLevelType w:val="hybridMultilevel"/>
    <w:tmpl w:val="7F880D28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97405"/>
    <w:multiLevelType w:val="hybridMultilevel"/>
    <w:tmpl w:val="6C3A7D66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E6B14"/>
    <w:multiLevelType w:val="hybridMultilevel"/>
    <w:tmpl w:val="4030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2101E"/>
    <w:multiLevelType w:val="hybridMultilevel"/>
    <w:tmpl w:val="0240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748E3"/>
    <w:multiLevelType w:val="hybridMultilevel"/>
    <w:tmpl w:val="3C6660DC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315C"/>
    <w:multiLevelType w:val="hybridMultilevel"/>
    <w:tmpl w:val="AA06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93075"/>
    <w:multiLevelType w:val="hybridMultilevel"/>
    <w:tmpl w:val="555C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C56FE"/>
    <w:multiLevelType w:val="hybridMultilevel"/>
    <w:tmpl w:val="0B7270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3985BC1"/>
    <w:multiLevelType w:val="hybridMultilevel"/>
    <w:tmpl w:val="1206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3C15"/>
    <w:multiLevelType w:val="hybridMultilevel"/>
    <w:tmpl w:val="5EEE2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A02CE"/>
    <w:multiLevelType w:val="hybridMultilevel"/>
    <w:tmpl w:val="B75CB230"/>
    <w:lvl w:ilvl="0" w:tplc="C0BEDAB4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56209"/>
    <w:multiLevelType w:val="hybridMultilevel"/>
    <w:tmpl w:val="9A14649C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31B29"/>
    <w:multiLevelType w:val="hybridMultilevel"/>
    <w:tmpl w:val="4E8017A4"/>
    <w:lvl w:ilvl="0" w:tplc="8FA88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24"/>
  </w:num>
  <w:num w:numId="5">
    <w:abstractNumId w:val="14"/>
  </w:num>
  <w:num w:numId="6">
    <w:abstractNumId w:val="30"/>
  </w:num>
  <w:num w:numId="7">
    <w:abstractNumId w:val="25"/>
  </w:num>
  <w:num w:numId="8">
    <w:abstractNumId w:val="7"/>
  </w:num>
  <w:num w:numId="9">
    <w:abstractNumId w:val="18"/>
  </w:num>
  <w:num w:numId="10">
    <w:abstractNumId w:val="13"/>
  </w:num>
  <w:num w:numId="11">
    <w:abstractNumId w:val="28"/>
  </w:num>
  <w:num w:numId="12">
    <w:abstractNumId w:val="20"/>
  </w:num>
  <w:num w:numId="13">
    <w:abstractNumId w:val="0"/>
  </w:num>
  <w:num w:numId="14">
    <w:abstractNumId w:val="3"/>
  </w:num>
  <w:num w:numId="15">
    <w:abstractNumId w:val="6"/>
  </w:num>
  <w:num w:numId="16">
    <w:abstractNumId w:val="39"/>
  </w:num>
  <w:num w:numId="17">
    <w:abstractNumId w:val="8"/>
  </w:num>
  <w:num w:numId="18">
    <w:abstractNumId w:val="10"/>
  </w:num>
  <w:num w:numId="19">
    <w:abstractNumId w:val="32"/>
  </w:num>
  <w:num w:numId="20">
    <w:abstractNumId w:val="38"/>
  </w:num>
  <w:num w:numId="21">
    <w:abstractNumId w:val="22"/>
  </w:num>
  <w:num w:numId="22">
    <w:abstractNumId w:val="21"/>
  </w:num>
  <w:num w:numId="23">
    <w:abstractNumId w:val="12"/>
  </w:num>
  <w:num w:numId="24">
    <w:abstractNumId w:val="33"/>
  </w:num>
  <w:num w:numId="25">
    <w:abstractNumId w:val="16"/>
  </w:num>
  <w:num w:numId="26">
    <w:abstractNumId w:val="11"/>
  </w:num>
  <w:num w:numId="27">
    <w:abstractNumId w:val="31"/>
  </w:num>
  <w:num w:numId="28">
    <w:abstractNumId w:val="4"/>
  </w:num>
  <w:num w:numId="29">
    <w:abstractNumId w:val="15"/>
  </w:num>
  <w:num w:numId="30">
    <w:abstractNumId w:val="26"/>
  </w:num>
  <w:num w:numId="31">
    <w:abstractNumId w:val="34"/>
  </w:num>
  <w:num w:numId="32">
    <w:abstractNumId w:val="19"/>
  </w:num>
  <w:num w:numId="33">
    <w:abstractNumId w:val="37"/>
  </w:num>
  <w:num w:numId="34">
    <w:abstractNumId w:val="17"/>
  </w:num>
  <w:num w:numId="35">
    <w:abstractNumId w:val="2"/>
  </w:num>
  <w:num w:numId="36">
    <w:abstractNumId w:val="35"/>
  </w:num>
  <w:num w:numId="37">
    <w:abstractNumId w:val="1"/>
  </w:num>
  <w:num w:numId="38">
    <w:abstractNumId w:val="5"/>
  </w:num>
  <w:num w:numId="39">
    <w:abstractNumId w:val="29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F5"/>
    <w:rsid w:val="00006F8A"/>
    <w:rsid w:val="00035A54"/>
    <w:rsid w:val="00054196"/>
    <w:rsid w:val="00056EE1"/>
    <w:rsid w:val="0006696F"/>
    <w:rsid w:val="000A5E84"/>
    <w:rsid w:val="000D0871"/>
    <w:rsid w:val="000E0F7D"/>
    <w:rsid w:val="000F22F5"/>
    <w:rsid w:val="000F3DE7"/>
    <w:rsid w:val="00103E54"/>
    <w:rsid w:val="00127040"/>
    <w:rsid w:val="0016616E"/>
    <w:rsid w:val="00177CF5"/>
    <w:rsid w:val="00191D3A"/>
    <w:rsid w:val="001A3634"/>
    <w:rsid w:val="001B3F52"/>
    <w:rsid w:val="001B5259"/>
    <w:rsid w:val="001B568E"/>
    <w:rsid w:val="001C42BB"/>
    <w:rsid w:val="00202796"/>
    <w:rsid w:val="00203EDD"/>
    <w:rsid w:val="00204FA7"/>
    <w:rsid w:val="002069E5"/>
    <w:rsid w:val="00233631"/>
    <w:rsid w:val="002400B8"/>
    <w:rsid w:val="002409C2"/>
    <w:rsid w:val="00256DB6"/>
    <w:rsid w:val="00265AEA"/>
    <w:rsid w:val="002709DC"/>
    <w:rsid w:val="00272E1B"/>
    <w:rsid w:val="002762CC"/>
    <w:rsid w:val="00286991"/>
    <w:rsid w:val="00293DD6"/>
    <w:rsid w:val="002A267E"/>
    <w:rsid w:val="002D7E70"/>
    <w:rsid w:val="002E1EC4"/>
    <w:rsid w:val="002F097F"/>
    <w:rsid w:val="00315356"/>
    <w:rsid w:val="003279D3"/>
    <w:rsid w:val="0033665F"/>
    <w:rsid w:val="003426CA"/>
    <w:rsid w:val="00354403"/>
    <w:rsid w:val="00371934"/>
    <w:rsid w:val="00377E66"/>
    <w:rsid w:val="003C5E03"/>
    <w:rsid w:val="003C7B60"/>
    <w:rsid w:val="003D7F8E"/>
    <w:rsid w:val="003F06A6"/>
    <w:rsid w:val="00405756"/>
    <w:rsid w:val="00405B7E"/>
    <w:rsid w:val="00412F8E"/>
    <w:rsid w:val="00430345"/>
    <w:rsid w:val="00431019"/>
    <w:rsid w:val="00436F8E"/>
    <w:rsid w:val="0043742E"/>
    <w:rsid w:val="00471616"/>
    <w:rsid w:val="00474C0E"/>
    <w:rsid w:val="0049724A"/>
    <w:rsid w:val="004B54E3"/>
    <w:rsid w:val="004C7565"/>
    <w:rsid w:val="004E2ED7"/>
    <w:rsid w:val="004E6352"/>
    <w:rsid w:val="004F11BB"/>
    <w:rsid w:val="00513294"/>
    <w:rsid w:val="00517F8A"/>
    <w:rsid w:val="0052634A"/>
    <w:rsid w:val="00565C3B"/>
    <w:rsid w:val="00574624"/>
    <w:rsid w:val="0058224B"/>
    <w:rsid w:val="00597AB4"/>
    <w:rsid w:val="005A114A"/>
    <w:rsid w:val="005B5992"/>
    <w:rsid w:val="005C6500"/>
    <w:rsid w:val="005D1D90"/>
    <w:rsid w:val="005D24B2"/>
    <w:rsid w:val="005D5C9E"/>
    <w:rsid w:val="005D6945"/>
    <w:rsid w:val="005E6177"/>
    <w:rsid w:val="005E7304"/>
    <w:rsid w:val="00610D7B"/>
    <w:rsid w:val="00616148"/>
    <w:rsid w:val="00634821"/>
    <w:rsid w:val="00636FA3"/>
    <w:rsid w:val="0063743C"/>
    <w:rsid w:val="00642994"/>
    <w:rsid w:val="0064380E"/>
    <w:rsid w:val="00647B37"/>
    <w:rsid w:val="00651C68"/>
    <w:rsid w:val="00662397"/>
    <w:rsid w:val="00664FD6"/>
    <w:rsid w:val="00670141"/>
    <w:rsid w:val="006A0C99"/>
    <w:rsid w:val="006A318D"/>
    <w:rsid w:val="006B6F5B"/>
    <w:rsid w:val="006C0D0B"/>
    <w:rsid w:val="006C166F"/>
    <w:rsid w:val="006C4CD4"/>
    <w:rsid w:val="006E0329"/>
    <w:rsid w:val="006F046A"/>
    <w:rsid w:val="006F44E8"/>
    <w:rsid w:val="006F5140"/>
    <w:rsid w:val="007048A6"/>
    <w:rsid w:val="00705690"/>
    <w:rsid w:val="00725303"/>
    <w:rsid w:val="007538F9"/>
    <w:rsid w:val="00761C8B"/>
    <w:rsid w:val="00783074"/>
    <w:rsid w:val="007A517E"/>
    <w:rsid w:val="007D746F"/>
    <w:rsid w:val="007F4EF7"/>
    <w:rsid w:val="007F6838"/>
    <w:rsid w:val="00810AC2"/>
    <w:rsid w:val="008137A1"/>
    <w:rsid w:val="00815E07"/>
    <w:rsid w:val="00830A42"/>
    <w:rsid w:val="008A0057"/>
    <w:rsid w:val="008A0E24"/>
    <w:rsid w:val="008A6A69"/>
    <w:rsid w:val="008C1F99"/>
    <w:rsid w:val="008C4586"/>
    <w:rsid w:val="008D3385"/>
    <w:rsid w:val="008D4B00"/>
    <w:rsid w:val="008E2E8C"/>
    <w:rsid w:val="008E6A22"/>
    <w:rsid w:val="008F129D"/>
    <w:rsid w:val="0090140F"/>
    <w:rsid w:val="00903980"/>
    <w:rsid w:val="00905C47"/>
    <w:rsid w:val="009103DE"/>
    <w:rsid w:val="00913E0C"/>
    <w:rsid w:val="009169FC"/>
    <w:rsid w:val="00926119"/>
    <w:rsid w:val="00934958"/>
    <w:rsid w:val="009412CC"/>
    <w:rsid w:val="009442F3"/>
    <w:rsid w:val="00952647"/>
    <w:rsid w:val="0098062E"/>
    <w:rsid w:val="009841F1"/>
    <w:rsid w:val="009A3DDE"/>
    <w:rsid w:val="009A4DA3"/>
    <w:rsid w:val="009A6793"/>
    <w:rsid w:val="009A7E6A"/>
    <w:rsid w:val="009A7F0F"/>
    <w:rsid w:val="009B2FE9"/>
    <w:rsid w:val="009B68EB"/>
    <w:rsid w:val="009C03A0"/>
    <w:rsid w:val="009C1874"/>
    <w:rsid w:val="009C59B5"/>
    <w:rsid w:val="009D366A"/>
    <w:rsid w:val="009E0DBB"/>
    <w:rsid w:val="009F0BF3"/>
    <w:rsid w:val="009F1B56"/>
    <w:rsid w:val="009F49D3"/>
    <w:rsid w:val="00A06F90"/>
    <w:rsid w:val="00A13F83"/>
    <w:rsid w:val="00A214B0"/>
    <w:rsid w:val="00A2525F"/>
    <w:rsid w:val="00A51955"/>
    <w:rsid w:val="00A60E46"/>
    <w:rsid w:val="00A611C9"/>
    <w:rsid w:val="00A67AF0"/>
    <w:rsid w:val="00A73082"/>
    <w:rsid w:val="00A953C6"/>
    <w:rsid w:val="00AB2295"/>
    <w:rsid w:val="00AB2813"/>
    <w:rsid w:val="00AC0775"/>
    <w:rsid w:val="00AD5E2B"/>
    <w:rsid w:val="00AE6B33"/>
    <w:rsid w:val="00AE7D86"/>
    <w:rsid w:val="00AF3C46"/>
    <w:rsid w:val="00B12E01"/>
    <w:rsid w:val="00B158AD"/>
    <w:rsid w:val="00B23008"/>
    <w:rsid w:val="00B30791"/>
    <w:rsid w:val="00B319CE"/>
    <w:rsid w:val="00B32F80"/>
    <w:rsid w:val="00B436D5"/>
    <w:rsid w:val="00B45D06"/>
    <w:rsid w:val="00B85EAF"/>
    <w:rsid w:val="00B922C2"/>
    <w:rsid w:val="00BC0941"/>
    <w:rsid w:val="00BD5D0C"/>
    <w:rsid w:val="00BF5558"/>
    <w:rsid w:val="00BF59CC"/>
    <w:rsid w:val="00C10608"/>
    <w:rsid w:val="00C23385"/>
    <w:rsid w:val="00C273D1"/>
    <w:rsid w:val="00C36754"/>
    <w:rsid w:val="00C43F77"/>
    <w:rsid w:val="00C530CF"/>
    <w:rsid w:val="00C6444D"/>
    <w:rsid w:val="00C64CD8"/>
    <w:rsid w:val="00C733BC"/>
    <w:rsid w:val="00C74EF6"/>
    <w:rsid w:val="00CA4508"/>
    <w:rsid w:val="00CA6E3F"/>
    <w:rsid w:val="00CA75F9"/>
    <w:rsid w:val="00CB7FB4"/>
    <w:rsid w:val="00CC11BA"/>
    <w:rsid w:val="00CD3FA2"/>
    <w:rsid w:val="00CD7C65"/>
    <w:rsid w:val="00CE5D02"/>
    <w:rsid w:val="00D02430"/>
    <w:rsid w:val="00D20155"/>
    <w:rsid w:val="00D224D1"/>
    <w:rsid w:val="00D262B4"/>
    <w:rsid w:val="00D4173E"/>
    <w:rsid w:val="00D7055F"/>
    <w:rsid w:val="00D77CA1"/>
    <w:rsid w:val="00D9427E"/>
    <w:rsid w:val="00D95D73"/>
    <w:rsid w:val="00DA073E"/>
    <w:rsid w:val="00DA0953"/>
    <w:rsid w:val="00DC5B7A"/>
    <w:rsid w:val="00DE14DD"/>
    <w:rsid w:val="00DE3CCF"/>
    <w:rsid w:val="00DF10F9"/>
    <w:rsid w:val="00DF1876"/>
    <w:rsid w:val="00DF40B7"/>
    <w:rsid w:val="00E02457"/>
    <w:rsid w:val="00E113A6"/>
    <w:rsid w:val="00E13EA3"/>
    <w:rsid w:val="00E22987"/>
    <w:rsid w:val="00E2573D"/>
    <w:rsid w:val="00E35BD2"/>
    <w:rsid w:val="00E36CA6"/>
    <w:rsid w:val="00E5323D"/>
    <w:rsid w:val="00E547C3"/>
    <w:rsid w:val="00E635D4"/>
    <w:rsid w:val="00E672B3"/>
    <w:rsid w:val="00E81347"/>
    <w:rsid w:val="00E94B5F"/>
    <w:rsid w:val="00EA0B7A"/>
    <w:rsid w:val="00EB19D3"/>
    <w:rsid w:val="00EB6D08"/>
    <w:rsid w:val="00ED2D2A"/>
    <w:rsid w:val="00EE1896"/>
    <w:rsid w:val="00EE4D62"/>
    <w:rsid w:val="00EE7B66"/>
    <w:rsid w:val="00EF1C1E"/>
    <w:rsid w:val="00EF2153"/>
    <w:rsid w:val="00EF29F5"/>
    <w:rsid w:val="00EF4203"/>
    <w:rsid w:val="00EF5F49"/>
    <w:rsid w:val="00F171EB"/>
    <w:rsid w:val="00F22469"/>
    <w:rsid w:val="00F27F46"/>
    <w:rsid w:val="00F32A0D"/>
    <w:rsid w:val="00F52249"/>
    <w:rsid w:val="00FA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BB"/>
  </w:style>
  <w:style w:type="paragraph" w:styleId="Nagwek2">
    <w:name w:val="heading 2"/>
    <w:basedOn w:val="Normalny"/>
    <w:link w:val="Nagwek2Znak"/>
    <w:uiPriority w:val="9"/>
    <w:qFormat/>
    <w:rsid w:val="00354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F22F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F22F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1EB"/>
  </w:style>
  <w:style w:type="paragraph" w:styleId="Stopka">
    <w:name w:val="footer"/>
    <w:basedOn w:val="Normalny"/>
    <w:link w:val="StopkaZnak"/>
    <w:uiPriority w:val="99"/>
    <w:unhideWhenUsed/>
    <w:rsid w:val="00F1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1EB"/>
  </w:style>
  <w:style w:type="paragraph" w:styleId="Akapitzlist">
    <w:name w:val="List Paragraph"/>
    <w:basedOn w:val="Normalny"/>
    <w:uiPriority w:val="34"/>
    <w:qFormat/>
    <w:rsid w:val="00C106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44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40"/>
    <w:rPr>
      <w:vertAlign w:val="superscript"/>
    </w:rPr>
  </w:style>
  <w:style w:type="table" w:styleId="Tabela-Siatka">
    <w:name w:val="Table Grid"/>
    <w:basedOn w:val="Standardowy"/>
    <w:uiPriority w:val="59"/>
    <w:rsid w:val="002D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D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>Informator podatnika</Abstract>
  <CompanyAddress>ul. Szkolna 12</CompanyAddress>
  <CompanyPhone>73-108 Kobylanka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093AF-6ACE-4FD6-9057-F9DE8837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20</Pages>
  <Words>6788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KOBYLANKA</vt:lpstr>
    </vt:vector>
  </TitlesOfParts>
  <Company>Urząd Gminy Kobylanka</Company>
  <LinksUpToDate>false</LinksUpToDate>
  <CharactersWithSpaces>47428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KOBYLANKA</dc:title>
  <dc:creator>PODATKI I OPŁATY LOKALNE</dc:creator>
  <cp:lastModifiedBy>bopasinska</cp:lastModifiedBy>
  <cp:revision>292</cp:revision>
  <cp:lastPrinted>2015-11-04T11:54:00Z</cp:lastPrinted>
  <dcterms:created xsi:type="dcterms:W3CDTF">2015-10-16T13:19:00Z</dcterms:created>
  <dcterms:modified xsi:type="dcterms:W3CDTF">2015-11-16T11:26:00Z</dcterms:modified>
</cp:coreProperties>
</file>