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0" w:rsidRPr="00EF78E2" w:rsidRDefault="008310C2" w:rsidP="008310C2">
      <w:pPr>
        <w:jc w:val="center"/>
        <w:rPr>
          <w:rFonts w:ascii="Times New Roman" w:hAnsi="Times New Roman" w:cs="Times New Roman"/>
          <w:i/>
        </w:rPr>
      </w:pPr>
      <w:r w:rsidRPr="00EF78E2">
        <w:rPr>
          <w:rFonts w:ascii="Times New Roman" w:hAnsi="Times New Roman" w:cs="Times New Roman"/>
          <w:i/>
        </w:rPr>
        <w:t>Uzasadnienie</w:t>
      </w:r>
    </w:p>
    <w:p w:rsidR="008310C2" w:rsidRPr="00EF78E2" w:rsidRDefault="008310C2">
      <w:pPr>
        <w:rPr>
          <w:rFonts w:ascii="Times New Roman" w:hAnsi="Times New Roman" w:cs="Times New Roman"/>
          <w:i/>
        </w:rPr>
      </w:pPr>
    </w:p>
    <w:p w:rsidR="008310C2" w:rsidRDefault="008310C2" w:rsidP="008310C2">
      <w:pPr>
        <w:jc w:val="both"/>
        <w:rPr>
          <w:rFonts w:ascii="Times New Roman" w:hAnsi="Times New Roman" w:cs="Times New Roman"/>
          <w:i/>
        </w:rPr>
      </w:pPr>
      <w:r w:rsidRPr="00EF78E2">
        <w:rPr>
          <w:rFonts w:ascii="Times New Roman" w:hAnsi="Times New Roman" w:cs="Times New Roman"/>
          <w:i/>
        </w:rPr>
        <w:t xml:space="preserve">Przedkłada się zmiany Wieloletniej Prognozy Finansowej </w:t>
      </w:r>
      <w:r w:rsidR="00EF78E2">
        <w:rPr>
          <w:rFonts w:ascii="Times New Roman" w:hAnsi="Times New Roman" w:cs="Times New Roman"/>
          <w:i/>
        </w:rPr>
        <w:t>Gminy Kobylanka na lata 2015-202</w:t>
      </w:r>
      <w:r w:rsidRPr="00EF78E2">
        <w:rPr>
          <w:rFonts w:ascii="Times New Roman" w:hAnsi="Times New Roman" w:cs="Times New Roman"/>
          <w:i/>
        </w:rPr>
        <w:t xml:space="preserve">3, które wynikają z </w:t>
      </w:r>
      <w:r w:rsidR="00EF78E2">
        <w:rPr>
          <w:rFonts w:ascii="Times New Roman" w:hAnsi="Times New Roman" w:cs="Times New Roman"/>
          <w:i/>
        </w:rPr>
        <w:t>ze zmian w zakresie wydatków budżetu i związaną z tym zmianą sposobu realizacji przedsięwzięć.</w:t>
      </w:r>
    </w:p>
    <w:p w:rsidR="00EF78E2" w:rsidRDefault="00EF78E2" w:rsidP="008310C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Zmianie ulegają kwoty dochodów i </w:t>
      </w:r>
      <w:r w:rsidR="002D35F1">
        <w:rPr>
          <w:rFonts w:ascii="Times New Roman" w:hAnsi="Times New Roman" w:cs="Times New Roman"/>
          <w:i/>
        </w:rPr>
        <w:t>wydatków</w:t>
      </w:r>
      <w:r>
        <w:rPr>
          <w:rFonts w:ascii="Times New Roman" w:hAnsi="Times New Roman" w:cs="Times New Roman"/>
          <w:i/>
        </w:rPr>
        <w:t>, zgodnie z ich dynamiką w roku bieżącym.</w:t>
      </w:r>
    </w:p>
    <w:p w:rsidR="00EF78E2" w:rsidRDefault="00EF78E2" w:rsidP="008310C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ulega zmianie kwota planowanej nadwyżki budżetowej.</w:t>
      </w:r>
    </w:p>
    <w:p w:rsidR="00EF78E2" w:rsidRPr="00EF78E2" w:rsidRDefault="00EF78E2" w:rsidP="008310C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 ulegają zmianie kwoty przychodów i rozchodów budżetu.</w:t>
      </w:r>
    </w:p>
    <w:p w:rsidR="003407C2" w:rsidRPr="00EF78E2" w:rsidRDefault="00EF78E2" w:rsidP="008310C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Drobnemu uaktualnieniu uległy limity dotyczące poszczególnych przedsięwzięć, a wynika to ze zmiany sposobu ich realizacji albo z finansowych rozliczeń końcowych poszczególnych zadań (załącznik 3).</w:t>
      </w:r>
    </w:p>
    <w:p w:rsidR="008310C2" w:rsidRPr="00EF78E2" w:rsidRDefault="008310C2" w:rsidP="008310C2">
      <w:pPr>
        <w:jc w:val="both"/>
        <w:rPr>
          <w:rFonts w:ascii="Times New Roman" w:hAnsi="Times New Roman" w:cs="Times New Roman"/>
          <w:i/>
        </w:rPr>
      </w:pPr>
    </w:p>
    <w:p w:rsidR="008310C2" w:rsidRPr="00EF78E2" w:rsidRDefault="008310C2" w:rsidP="008310C2">
      <w:pPr>
        <w:jc w:val="both"/>
        <w:rPr>
          <w:rFonts w:ascii="Times New Roman" w:hAnsi="Times New Roman" w:cs="Times New Roman"/>
          <w:i/>
        </w:rPr>
      </w:pPr>
      <w:r w:rsidRPr="00EF78E2">
        <w:rPr>
          <w:rFonts w:ascii="Times New Roman" w:hAnsi="Times New Roman" w:cs="Times New Roman"/>
          <w:i/>
        </w:rPr>
        <w:t xml:space="preserve">Kobylanka, dnia </w:t>
      </w:r>
      <w:r w:rsidR="00EF78E2">
        <w:rPr>
          <w:rFonts w:ascii="Times New Roman" w:hAnsi="Times New Roman" w:cs="Times New Roman"/>
          <w:i/>
        </w:rPr>
        <w:t>17 września</w:t>
      </w:r>
      <w:r w:rsidRPr="00EF78E2">
        <w:rPr>
          <w:rFonts w:ascii="Times New Roman" w:hAnsi="Times New Roman" w:cs="Times New Roman"/>
          <w:i/>
        </w:rPr>
        <w:t xml:space="preserve"> 2015 r.</w:t>
      </w:r>
    </w:p>
    <w:sectPr w:rsidR="008310C2" w:rsidRPr="00EF78E2" w:rsidSect="000B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310C2"/>
    <w:rsid w:val="000A45FD"/>
    <w:rsid w:val="000B2F30"/>
    <w:rsid w:val="000D62DE"/>
    <w:rsid w:val="000F6496"/>
    <w:rsid w:val="002307BA"/>
    <w:rsid w:val="00240880"/>
    <w:rsid w:val="002D35F1"/>
    <w:rsid w:val="003407C2"/>
    <w:rsid w:val="00445FE3"/>
    <w:rsid w:val="004C7BC0"/>
    <w:rsid w:val="00653826"/>
    <w:rsid w:val="0076325B"/>
    <w:rsid w:val="008310C2"/>
    <w:rsid w:val="00B72ABC"/>
    <w:rsid w:val="00C33560"/>
    <w:rsid w:val="00E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bopasinska</dc:creator>
  <cp:lastModifiedBy>bopasinska</cp:lastModifiedBy>
  <cp:revision>9</cp:revision>
  <dcterms:created xsi:type="dcterms:W3CDTF">2015-04-23T13:15:00Z</dcterms:created>
  <dcterms:modified xsi:type="dcterms:W3CDTF">2015-09-17T10:40:00Z</dcterms:modified>
</cp:coreProperties>
</file>