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2F" w:rsidRDefault="00A1412F" w:rsidP="00A1412F">
      <w:pPr>
        <w:spacing w:after="0" w:line="240" w:lineRule="auto"/>
        <w:jc w:val="center"/>
        <w:rPr>
          <w:rFonts w:ascii="Arial" w:hAnsi="Arial" w:cs="Arial"/>
          <w:b/>
          <w:sz w:val="24"/>
          <w:szCs w:val="24"/>
        </w:rPr>
      </w:pPr>
      <w:r>
        <w:rPr>
          <w:rFonts w:ascii="Arial" w:hAnsi="Arial" w:cs="Arial"/>
          <w:b/>
          <w:sz w:val="24"/>
          <w:szCs w:val="24"/>
        </w:rPr>
        <w:t xml:space="preserve">Klauzula informacyjna o przetwarzaniu danych osobowych </w:t>
      </w:r>
    </w:p>
    <w:p w:rsidR="00A1412F" w:rsidRDefault="00A1412F" w:rsidP="00A1412F">
      <w:pPr>
        <w:spacing w:after="0" w:line="240" w:lineRule="auto"/>
        <w:jc w:val="center"/>
        <w:rPr>
          <w:rFonts w:ascii="Arial" w:hAnsi="Arial" w:cs="Arial"/>
          <w:b/>
          <w:sz w:val="24"/>
          <w:szCs w:val="24"/>
        </w:rPr>
      </w:pPr>
      <w:r>
        <w:rPr>
          <w:rFonts w:ascii="Arial" w:hAnsi="Arial" w:cs="Arial"/>
          <w:b/>
          <w:sz w:val="24"/>
          <w:szCs w:val="24"/>
        </w:rPr>
        <w:t>– kandydaci na ławników</w:t>
      </w:r>
    </w:p>
    <w:p w:rsidR="00A1412F" w:rsidRDefault="00A1412F" w:rsidP="00A1412F">
      <w:pPr>
        <w:spacing w:after="0" w:line="240" w:lineRule="auto"/>
        <w:jc w:val="both"/>
        <w:rPr>
          <w:rFonts w:ascii="Arial" w:hAnsi="Arial" w:cs="Arial"/>
          <w:b/>
          <w:sz w:val="20"/>
          <w:szCs w:val="20"/>
        </w:rPr>
      </w:pPr>
      <w:r>
        <w:rPr>
          <w:rFonts w:ascii="Arial" w:hAnsi="Arial" w:cs="Arial"/>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Pr>
          <w:rFonts w:ascii="Arial" w:hAnsi="Arial" w:cs="Arial"/>
          <w:b/>
          <w:sz w:val="20"/>
          <w:szCs w:val="20"/>
        </w:rPr>
        <w:t>RODO</w:t>
      </w:r>
      <w:r>
        <w:rPr>
          <w:rFonts w:ascii="Arial" w:hAnsi="Arial" w:cs="Arial"/>
          <w:sz w:val="20"/>
          <w:szCs w:val="20"/>
        </w:rPr>
        <w:t xml:space="preserve">”) informujemy, że: </w:t>
      </w:r>
    </w:p>
    <w:p w:rsidR="00A1412F" w:rsidRDefault="00A1412F" w:rsidP="00A1412F">
      <w:pPr>
        <w:spacing w:after="0" w:line="240" w:lineRule="auto"/>
        <w:jc w:val="both"/>
        <w:rPr>
          <w:rFonts w:ascii="Arial" w:hAnsi="Arial" w:cs="Arial"/>
          <w:sz w:val="20"/>
          <w:szCs w:val="20"/>
          <w:lang w:val="en-US"/>
        </w:rPr>
      </w:pPr>
      <w:r>
        <w:rPr>
          <w:rFonts w:ascii="Arial" w:hAnsi="Arial" w:cs="Arial"/>
          <w:b/>
          <w:sz w:val="20"/>
          <w:szCs w:val="20"/>
        </w:rPr>
        <w:t xml:space="preserve">Administratorem Pani/Pana danych osobowych jest </w:t>
      </w:r>
      <w:r>
        <w:rPr>
          <w:rFonts w:ascii="Arial" w:hAnsi="Arial" w:cs="Arial"/>
          <w:sz w:val="20"/>
          <w:szCs w:val="20"/>
        </w:rPr>
        <w:t xml:space="preserve">Gmina Kobylanka z siedzibą ul. </w:t>
      </w:r>
      <w:proofErr w:type="spellStart"/>
      <w:r>
        <w:rPr>
          <w:rFonts w:ascii="Arial" w:hAnsi="Arial" w:cs="Arial"/>
          <w:sz w:val="20"/>
          <w:szCs w:val="20"/>
          <w:lang w:val="en-US"/>
        </w:rPr>
        <w:t>Szkolna</w:t>
      </w:r>
      <w:proofErr w:type="spellEnd"/>
      <w:r>
        <w:rPr>
          <w:rFonts w:ascii="Arial" w:hAnsi="Arial" w:cs="Arial"/>
          <w:sz w:val="20"/>
          <w:szCs w:val="20"/>
          <w:lang w:val="en-US"/>
        </w:rPr>
        <w:t xml:space="preserve"> 12, 73-108 </w:t>
      </w:r>
      <w:proofErr w:type="spellStart"/>
      <w:r>
        <w:rPr>
          <w:rFonts w:ascii="Arial" w:hAnsi="Arial" w:cs="Arial"/>
          <w:sz w:val="20"/>
          <w:szCs w:val="20"/>
          <w:lang w:val="en-US"/>
        </w:rPr>
        <w:t>Kobylanka</w:t>
      </w:r>
      <w:proofErr w:type="spellEnd"/>
      <w:r>
        <w:rPr>
          <w:rFonts w:ascii="Arial" w:hAnsi="Arial" w:cs="Arial"/>
          <w:sz w:val="20"/>
          <w:szCs w:val="20"/>
          <w:lang w:val="en-US"/>
        </w:rPr>
        <w:t xml:space="preserve"> , e-mail:  </w:t>
      </w:r>
      <w:hyperlink r:id="rId6" w:history="1">
        <w:r>
          <w:rPr>
            <w:rStyle w:val="Hipercze"/>
            <w:rFonts w:ascii="Arial" w:hAnsi="Arial" w:cs="Arial"/>
            <w:color w:val="auto"/>
            <w:sz w:val="20"/>
            <w:szCs w:val="20"/>
            <w:lang w:val="en-US"/>
          </w:rPr>
          <w:t>ugk@kobylanka.pl</w:t>
        </w:r>
      </w:hyperlink>
      <w:r>
        <w:rPr>
          <w:rFonts w:ascii="Arial" w:hAnsi="Arial" w:cs="Arial"/>
          <w:sz w:val="20"/>
          <w:szCs w:val="20"/>
          <w:lang w:val="en-US"/>
        </w:rPr>
        <w:t xml:space="preserve"> ,  </w:t>
      </w:r>
      <w:proofErr w:type="spellStart"/>
      <w:r>
        <w:rPr>
          <w:rFonts w:ascii="Arial" w:hAnsi="Arial" w:cs="Arial"/>
          <w:sz w:val="20"/>
          <w:szCs w:val="20"/>
          <w:lang w:val="en-US"/>
        </w:rPr>
        <w:t>tel</w:t>
      </w:r>
      <w:proofErr w:type="spellEnd"/>
      <w:r>
        <w:rPr>
          <w:rFonts w:ascii="Arial" w:hAnsi="Arial" w:cs="Arial"/>
          <w:sz w:val="20"/>
          <w:szCs w:val="20"/>
          <w:lang w:val="en-US"/>
        </w:rPr>
        <w:t xml:space="preserve"> 91578 85 35.</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 xml:space="preserve">W sprawie ochrony swoich danych osobowych może Pani/Pan skontaktować się z </w:t>
      </w:r>
      <w:r>
        <w:rPr>
          <w:rFonts w:ascii="Arial" w:hAnsi="Arial" w:cs="Arial"/>
          <w:b/>
          <w:sz w:val="20"/>
          <w:szCs w:val="20"/>
        </w:rPr>
        <w:t>Inspektorem Ochrony Danych</w:t>
      </w:r>
      <w:r>
        <w:rPr>
          <w:rFonts w:ascii="Arial" w:hAnsi="Arial" w:cs="Arial"/>
          <w:sz w:val="20"/>
          <w:szCs w:val="20"/>
        </w:rPr>
        <w:t xml:space="preserve"> pod adresem email: iod@data.pl; pod numerem telefonu 503677713; lub pisemnie na adres naszej siedziby wskazany powyżej. </w:t>
      </w:r>
    </w:p>
    <w:p w:rsidR="00A1412F" w:rsidRDefault="00A1412F" w:rsidP="00A1412F">
      <w:pPr>
        <w:spacing w:after="0" w:line="240" w:lineRule="auto"/>
        <w:jc w:val="both"/>
        <w:rPr>
          <w:rFonts w:ascii="Arial" w:hAnsi="Arial" w:cs="Arial"/>
          <w:b/>
          <w:sz w:val="20"/>
          <w:szCs w:val="20"/>
        </w:rPr>
      </w:pPr>
      <w:r>
        <w:rPr>
          <w:rFonts w:ascii="Arial" w:hAnsi="Arial" w:cs="Arial"/>
          <w:b/>
          <w:sz w:val="20"/>
          <w:szCs w:val="20"/>
        </w:rPr>
        <w:t>Cele przetwarzania danych osobowych oraz podstawa prawna przetwarzania:</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Dane będą przetwarzane w celu rozpatrzenia zgłoszenia kandydata na ławnika (podstawa z art. 6 ust. 1 lit. c i e RODO) w związku Rozporządzeniem Ministra Sprawiedliwości z dnia 9 czerwca 2011 r.        w sprawie sposobu postępowania z dokumentami złożonymi radom gmin przy zgłaszaniu kandydatów na ławników oraz wzoru karty zgłoszenia (Dz. U. 2011.121.693).</w:t>
      </w:r>
    </w:p>
    <w:p w:rsidR="00A1412F" w:rsidRDefault="00A1412F" w:rsidP="00A1412F">
      <w:pPr>
        <w:spacing w:after="0" w:line="240" w:lineRule="auto"/>
        <w:jc w:val="both"/>
        <w:rPr>
          <w:rFonts w:ascii="Arial" w:hAnsi="Arial" w:cs="Arial"/>
          <w:b/>
          <w:sz w:val="20"/>
          <w:szCs w:val="20"/>
        </w:rPr>
      </w:pPr>
      <w:r>
        <w:rPr>
          <w:rFonts w:ascii="Arial" w:hAnsi="Arial" w:cs="Arial"/>
          <w:b/>
          <w:sz w:val="20"/>
          <w:szCs w:val="20"/>
        </w:rPr>
        <w:t>Okres przetwarzania danych osobowych:</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Pana/Pani dokumenty po przeprowadzeniu wyborów:</w:t>
      </w:r>
    </w:p>
    <w:p w:rsidR="00A1412F" w:rsidRDefault="00A1412F" w:rsidP="00A1412F">
      <w:pPr>
        <w:pStyle w:val="Akapitzlist"/>
        <w:numPr>
          <w:ilvl w:val="0"/>
          <w:numId w:val="1"/>
        </w:numPr>
        <w:spacing w:after="0" w:line="240" w:lineRule="auto"/>
        <w:jc w:val="both"/>
        <w:rPr>
          <w:rFonts w:ascii="Arial" w:hAnsi="Arial" w:cs="Arial"/>
          <w:sz w:val="20"/>
          <w:szCs w:val="20"/>
        </w:rPr>
      </w:pPr>
      <w:r>
        <w:rPr>
          <w:rFonts w:ascii="Arial" w:hAnsi="Arial" w:cs="Arial"/>
          <w:sz w:val="20"/>
          <w:szCs w:val="20"/>
        </w:rPr>
        <w:t>wybraniu na ławnika zostaną przesłane właściwemu sądowi;</w:t>
      </w:r>
    </w:p>
    <w:p w:rsidR="00A1412F" w:rsidRDefault="00A1412F" w:rsidP="00A1412F">
      <w:pPr>
        <w:pStyle w:val="Akapitzlist"/>
        <w:numPr>
          <w:ilvl w:val="0"/>
          <w:numId w:val="1"/>
        </w:numPr>
        <w:spacing w:after="0" w:line="240" w:lineRule="auto"/>
        <w:jc w:val="both"/>
        <w:rPr>
          <w:rFonts w:ascii="Arial" w:hAnsi="Arial" w:cs="Arial"/>
          <w:sz w:val="20"/>
          <w:szCs w:val="20"/>
        </w:rPr>
      </w:pPr>
      <w:r>
        <w:rPr>
          <w:rFonts w:ascii="Arial" w:hAnsi="Arial" w:cs="Arial"/>
          <w:sz w:val="20"/>
          <w:szCs w:val="20"/>
        </w:rPr>
        <w:t>gdy Pan/Pani nie zostanie wybrany na ławnika, zobowiązany jest je odebrać w terminie 60 dni od dnia przeprowadzenia wyborów. W przypadku nieodebrania dokumentów, podlegają one zniszczeniu przez komisję powołaną przez radę gminy w terminie 30 dni po upływie terminu odbioru.</w:t>
      </w:r>
    </w:p>
    <w:p w:rsidR="00A1412F" w:rsidRDefault="00A1412F" w:rsidP="00A1412F">
      <w:pPr>
        <w:spacing w:after="0" w:line="240" w:lineRule="auto"/>
        <w:jc w:val="both"/>
        <w:rPr>
          <w:rFonts w:ascii="Arial" w:hAnsi="Arial" w:cs="Arial"/>
          <w:sz w:val="20"/>
          <w:szCs w:val="20"/>
        </w:rPr>
      </w:pPr>
      <w:r>
        <w:rPr>
          <w:rFonts w:ascii="Arial" w:hAnsi="Arial" w:cs="Arial"/>
          <w:b/>
          <w:sz w:val="20"/>
          <w:szCs w:val="20"/>
        </w:rPr>
        <w:t>Posiada Pani/Pan prawo:</w:t>
      </w:r>
      <w:r>
        <w:rPr>
          <w:rFonts w:ascii="Arial" w:hAnsi="Arial" w:cs="Arial"/>
          <w:sz w:val="20"/>
          <w:szCs w:val="20"/>
        </w:rPr>
        <w:t xml:space="preserve"> </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 dostępu do swoich danych osobowych (art. 15 RODO),</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 żądania sprostowania danych, które są nieprawidłowe (art. 16 RODO),</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 żądania usunięcia danych, gdy dane nie są niezbędne do celów, dla których zostały zebrane lub dane przetwarzane są niezgodnie z prawem (art. 17 RODO),</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 do wniesienia skargi do Prezesa Urzędu Ochrony Danych Osobowych tj. Prezesa Urzędu Ochrony Danych Osobowych, ul. Stawki 2, 00-193 Warszawa (art. 77 RODO).</w:t>
      </w:r>
    </w:p>
    <w:p w:rsidR="00A1412F" w:rsidRDefault="00A1412F" w:rsidP="00A1412F">
      <w:pPr>
        <w:spacing w:after="0" w:line="240" w:lineRule="auto"/>
        <w:jc w:val="both"/>
        <w:rPr>
          <w:rFonts w:ascii="Arial" w:hAnsi="Arial" w:cs="Arial"/>
          <w:sz w:val="20"/>
          <w:szCs w:val="20"/>
        </w:rPr>
      </w:pPr>
      <w:r>
        <w:rPr>
          <w:rFonts w:ascii="Arial" w:hAnsi="Arial" w:cs="Arial"/>
          <w:b/>
          <w:sz w:val="20"/>
          <w:szCs w:val="20"/>
        </w:rPr>
        <w:t>Odbiorcy danych:</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Pana/Pani dane osobowe będą przekazywane jednostkom organizacyjnym Gminy oraz innym organom właściwym do załatwienia skargi/wniosku. Dodatkowo dane mogą być dostępne dla usługodawców wykonujących zadania na zlecenie Administratora w ramach świadczenia usług serwisu, rozwoju i utrzymania systemów informatycznych.</w:t>
      </w:r>
    </w:p>
    <w:p w:rsidR="00A1412F" w:rsidRDefault="00A1412F" w:rsidP="00A1412F">
      <w:pPr>
        <w:spacing w:after="0" w:line="240" w:lineRule="auto"/>
        <w:jc w:val="both"/>
        <w:rPr>
          <w:rFonts w:ascii="Arial" w:hAnsi="Arial" w:cs="Arial"/>
          <w:b/>
          <w:sz w:val="20"/>
          <w:szCs w:val="20"/>
        </w:rPr>
      </w:pPr>
      <w:r>
        <w:rPr>
          <w:rFonts w:ascii="Arial" w:hAnsi="Arial" w:cs="Arial"/>
          <w:b/>
          <w:sz w:val="20"/>
          <w:szCs w:val="20"/>
        </w:rPr>
        <w:t xml:space="preserve">Informacja o dobrowolności podania danych: </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Podanie przez Pana/Panią danych osobowych gromadzonych w dokumentacji jest wymogiem ustawowym, a ich niepodanie będzie skutkowało brakiem możliwości przeprowadzenia postępowania w sprawie.</w:t>
      </w:r>
    </w:p>
    <w:p w:rsidR="00A1412F" w:rsidRDefault="00A1412F" w:rsidP="00A1412F">
      <w:pPr>
        <w:spacing w:after="0" w:line="240" w:lineRule="auto"/>
        <w:jc w:val="both"/>
        <w:rPr>
          <w:rFonts w:ascii="Arial" w:hAnsi="Arial" w:cs="Arial"/>
          <w:b/>
          <w:sz w:val="20"/>
          <w:szCs w:val="20"/>
        </w:rPr>
      </w:pPr>
      <w:r>
        <w:rPr>
          <w:rFonts w:ascii="Arial" w:hAnsi="Arial" w:cs="Arial"/>
          <w:b/>
          <w:sz w:val="20"/>
          <w:szCs w:val="20"/>
        </w:rPr>
        <w:t>Przekazanie danych do państwa trzeciego/organizacji międzynarodowej:</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Pani/Pana dane nie będą przekazywane do państw znajdujących się poza Europejskim Obszarem Gospodarczym.</w:t>
      </w:r>
    </w:p>
    <w:p w:rsidR="00A1412F" w:rsidRDefault="00A1412F" w:rsidP="00A1412F">
      <w:pPr>
        <w:spacing w:after="0" w:line="240" w:lineRule="auto"/>
        <w:jc w:val="both"/>
        <w:rPr>
          <w:rFonts w:ascii="Arial" w:hAnsi="Arial" w:cs="Arial"/>
          <w:b/>
          <w:sz w:val="20"/>
          <w:szCs w:val="20"/>
        </w:rPr>
      </w:pPr>
      <w:r>
        <w:rPr>
          <w:rFonts w:ascii="Arial" w:hAnsi="Arial" w:cs="Arial"/>
          <w:b/>
          <w:sz w:val="20"/>
          <w:szCs w:val="20"/>
        </w:rPr>
        <w:t>Zautomatyzowane podejmowanie decyzji, profilowanie:</w:t>
      </w:r>
    </w:p>
    <w:p w:rsidR="00A1412F" w:rsidRDefault="00A1412F" w:rsidP="00A1412F">
      <w:pPr>
        <w:spacing w:after="0" w:line="240" w:lineRule="auto"/>
        <w:jc w:val="both"/>
        <w:rPr>
          <w:rFonts w:ascii="Arial" w:hAnsi="Arial" w:cs="Arial"/>
          <w:sz w:val="20"/>
          <w:szCs w:val="20"/>
        </w:rPr>
      </w:pPr>
      <w:r>
        <w:rPr>
          <w:rFonts w:ascii="Arial" w:hAnsi="Arial" w:cs="Arial"/>
          <w:sz w:val="20"/>
          <w:szCs w:val="20"/>
        </w:rPr>
        <w:t>Pani/Pana dane osobowe nie będą przetwarzane w sposób zautomatyzowany i nie będą profilowane.</w:t>
      </w:r>
    </w:p>
    <w:p w:rsidR="00A1412F" w:rsidRDefault="00A1412F" w:rsidP="00A1412F">
      <w:pPr>
        <w:spacing w:after="0" w:line="240" w:lineRule="auto"/>
        <w:rPr>
          <w:rFonts w:ascii="Arial" w:hAnsi="Arial" w:cs="Arial"/>
          <w:sz w:val="20"/>
          <w:szCs w:val="20"/>
        </w:rPr>
      </w:pPr>
    </w:p>
    <w:p w:rsidR="009E754C" w:rsidRDefault="009E754C">
      <w:bookmarkStart w:id="0" w:name="_GoBack"/>
      <w:bookmarkEnd w:id="0"/>
    </w:p>
    <w:sectPr w:rsidR="009E7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0F24"/>
    <w:multiLevelType w:val="hybridMultilevel"/>
    <w:tmpl w:val="2334D7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81"/>
    <w:rsid w:val="009E754C"/>
    <w:rsid w:val="00A1412F"/>
    <w:rsid w:val="00F06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12F"/>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1412F"/>
    <w:rPr>
      <w:color w:val="0000FF" w:themeColor="hyperlink"/>
      <w:u w:val="single"/>
    </w:rPr>
  </w:style>
  <w:style w:type="paragraph" w:styleId="Akapitzlist">
    <w:name w:val="List Paragraph"/>
    <w:basedOn w:val="Normalny"/>
    <w:uiPriority w:val="34"/>
    <w:qFormat/>
    <w:rsid w:val="00A14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12F"/>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1412F"/>
    <w:rPr>
      <w:color w:val="0000FF" w:themeColor="hyperlink"/>
      <w:u w:val="single"/>
    </w:rPr>
  </w:style>
  <w:style w:type="paragraph" w:styleId="Akapitzlist">
    <w:name w:val="List Paragraph"/>
    <w:basedOn w:val="Normalny"/>
    <w:uiPriority w:val="34"/>
    <w:qFormat/>
    <w:rsid w:val="00A1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k@kobylan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2910</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jbaszak</dc:creator>
  <cp:keywords/>
  <dc:description/>
  <cp:lastModifiedBy>jbaszak</cp:lastModifiedBy>
  <cp:revision>3</cp:revision>
  <dcterms:created xsi:type="dcterms:W3CDTF">2019-12-20T08:37:00Z</dcterms:created>
  <dcterms:modified xsi:type="dcterms:W3CDTF">2019-12-20T08:37:00Z</dcterms:modified>
</cp:coreProperties>
</file>