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C8" w:rsidRPr="003A41CC" w:rsidRDefault="00C913C8" w:rsidP="00DC648B">
      <w:pPr>
        <w:spacing w:after="0" w:line="240" w:lineRule="auto"/>
        <w:jc w:val="center"/>
        <w:rPr>
          <w:rFonts w:ascii="Arial" w:hAnsi="Arial" w:cs="Arial"/>
          <w:b/>
        </w:rPr>
      </w:pPr>
      <w:r w:rsidRPr="003A41CC">
        <w:rPr>
          <w:rFonts w:ascii="Arial" w:hAnsi="Arial" w:cs="Arial"/>
          <w:b/>
        </w:rPr>
        <w:t>UZASADNIENIE</w:t>
      </w:r>
    </w:p>
    <w:p w:rsidR="00C913C8" w:rsidRPr="003A41CC" w:rsidRDefault="00C913C8" w:rsidP="00DC648B">
      <w:pPr>
        <w:spacing w:after="0" w:line="240" w:lineRule="auto"/>
        <w:jc w:val="center"/>
        <w:rPr>
          <w:rFonts w:ascii="Arial" w:hAnsi="Arial" w:cs="Arial"/>
          <w:b/>
        </w:rPr>
      </w:pPr>
      <w:r w:rsidRPr="003A41CC">
        <w:rPr>
          <w:rFonts w:ascii="Arial" w:hAnsi="Arial" w:cs="Arial"/>
          <w:b/>
        </w:rPr>
        <w:t>do Uchwały Nr …..</w:t>
      </w:r>
    </w:p>
    <w:p w:rsidR="00C913C8" w:rsidRPr="003A41CC" w:rsidRDefault="00C913C8" w:rsidP="00DC648B">
      <w:pPr>
        <w:spacing w:after="0" w:line="240" w:lineRule="auto"/>
        <w:jc w:val="center"/>
        <w:rPr>
          <w:rFonts w:ascii="Arial" w:hAnsi="Arial" w:cs="Arial"/>
          <w:b/>
        </w:rPr>
      </w:pPr>
      <w:r w:rsidRPr="003A41CC">
        <w:rPr>
          <w:rFonts w:ascii="Arial" w:hAnsi="Arial" w:cs="Arial"/>
          <w:b/>
        </w:rPr>
        <w:t xml:space="preserve">Rady Gminy </w:t>
      </w:r>
      <w:r w:rsidR="003A41CC" w:rsidRPr="003A41CC">
        <w:rPr>
          <w:rFonts w:ascii="Arial" w:hAnsi="Arial" w:cs="Arial"/>
          <w:b/>
        </w:rPr>
        <w:t>Kobylanka</w:t>
      </w:r>
      <w:r w:rsidRPr="003A41CC">
        <w:rPr>
          <w:rFonts w:ascii="Arial" w:hAnsi="Arial" w:cs="Arial"/>
          <w:b/>
        </w:rPr>
        <w:t xml:space="preserve"> z dnia ……………. r.</w:t>
      </w:r>
    </w:p>
    <w:p w:rsidR="00C913C8" w:rsidRPr="003A41CC" w:rsidRDefault="00C913C8" w:rsidP="00DC648B">
      <w:pPr>
        <w:spacing w:after="0" w:line="240" w:lineRule="auto"/>
        <w:jc w:val="center"/>
        <w:rPr>
          <w:rFonts w:ascii="Arial" w:hAnsi="Arial" w:cs="Arial"/>
          <w:b/>
        </w:rPr>
      </w:pPr>
    </w:p>
    <w:p w:rsidR="00C913C8" w:rsidRPr="003A41CC" w:rsidRDefault="00C913C8" w:rsidP="00DC648B">
      <w:pPr>
        <w:spacing w:after="60" w:line="240" w:lineRule="auto"/>
        <w:ind w:firstLine="709"/>
        <w:jc w:val="both"/>
        <w:rPr>
          <w:rFonts w:ascii="Arial" w:hAnsi="Arial" w:cs="Arial"/>
        </w:rPr>
      </w:pPr>
      <w:r w:rsidRPr="003A41CC">
        <w:rPr>
          <w:rFonts w:ascii="Arial" w:hAnsi="Arial" w:cs="Arial"/>
        </w:rPr>
        <w:t xml:space="preserve">Miejscowy plan zagospodarowania przestrzennego stanowi szczegółowy dokument kształtowania polityki przestrzennej na terenie danej gminy. Celem sporządzenia przedmiotowego planu jest umożliwienie przebudowy linii elektroenergetycznej wysokiego napięcia 110 </w:t>
      </w:r>
      <w:proofErr w:type="spellStart"/>
      <w:r w:rsidRPr="003A41CC">
        <w:rPr>
          <w:rFonts w:ascii="Arial" w:hAnsi="Arial" w:cs="Arial"/>
        </w:rPr>
        <w:t>kV</w:t>
      </w:r>
      <w:proofErr w:type="spellEnd"/>
      <w:r w:rsidRPr="003A41CC">
        <w:rPr>
          <w:rFonts w:ascii="Arial" w:hAnsi="Arial" w:cs="Arial"/>
        </w:rPr>
        <w:t xml:space="preserve"> w relacji Morzyczyn – Drawski Młyn, która stanowi istotny element krajowego systemu elektroenergetycznego. </w:t>
      </w:r>
    </w:p>
    <w:p w:rsidR="00C913C8" w:rsidRPr="003A41CC" w:rsidRDefault="00C913C8" w:rsidP="00DC648B">
      <w:pPr>
        <w:spacing w:after="60" w:line="240" w:lineRule="auto"/>
        <w:ind w:firstLine="709"/>
        <w:jc w:val="both"/>
        <w:rPr>
          <w:rFonts w:ascii="Arial" w:eastAsia="Calibri" w:hAnsi="Arial" w:cs="Arial"/>
        </w:rPr>
      </w:pPr>
      <w:r w:rsidRPr="003A41CC">
        <w:rPr>
          <w:rFonts w:ascii="Arial" w:hAnsi="Arial" w:cs="Arial"/>
        </w:rPr>
        <w:t xml:space="preserve">Zgodnie z uchwałą </w:t>
      </w:r>
      <w:r w:rsidR="008B15A2" w:rsidRPr="003A41CC">
        <w:rPr>
          <w:rFonts w:ascii="Arial" w:hAnsi="Arial" w:cs="Arial"/>
          <w:bCs/>
        </w:rPr>
        <w:t xml:space="preserve">Nr </w:t>
      </w:r>
      <w:r w:rsidR="003A41CC" w:rsidRPr="003A41CC">
        <w:rPr>
          <w:rFonts w:ascii="Arial" w:hAnsi="Arial" w:cs="Arial"/>
          <w:bCs/>
        </w:rPr>
        <w:t>V/13/15 Rady Gminy Kobylanka z dnia 29 stycznia 2015 r. w sprawie przystąpienia do sporządzenia miejscowego planu zagospodarowania przestrzennego gminy Kobylanka w obrębach Morzyczyn i Zieleniewo</w:t>
      </w:r>
      <w:r w:rsidRPr="003A41CC">
        <w:rPr>
          <w:rFonts w:ascii="Arial" w:hAnsi="Arial" w:cs="Arial"/>
        </w:rPr>
        <w:t xml:space="preserve"> obszar planu </w:t>
      </w:r>
      <w:r w:rsidRPr="003A41CC">
        <w:rPr>
          <w:rFonts w:ascii="Arial" w:eastAsia="Calibri" w:hAnsi="Arial" w:cs="Arial"/>
        </w:rPr>
        <w:t xml:space="preserve">obejmuje </w:t>
      </w:r>
      <w:r w:rsidR="008B15A2" w:rsidRPr="003A41CC">
        <w:rPr>
          <w:rFonts w:ascii="Arial" w:eastAsia="Calibri" w:hAnsi="Arial" w:cs="Arial"/>
        </w:rPr>
        <w:t>teren</w:t>
      </w:r>
      <w:r w:rsidRPr="003A41CC">
        <w:rPr>
          <w:rFonts w:ascii="Arial" w:eastAsia="Calibri" w:hAnsi="Arial" w:cs="Arial"/>
        </w:rPr>
        <w:t xml:space="preserve"> o</w:t>
      </w:r>
      <w:r w:rsidR="008B15A2" w:rsidRPr="003A41CC">
        <w:rPr>
          <w:rFonts w:ascii="Arial" w:eastAsia="Calibri" w:hAnsi="Arial" w:cs="Arial"/>
        </w:rPr>
        <w:t> </w:t>
      </w:r>
      <w:r w:rsidRPr="003A41CC">
        <w:rPr>
          <w:rFonts w:ascii="Arial" w:eastAsia="Calibri" w:hAnsi="Arial" w:cs="Arial"/>
        </w:rPr>
        <w:t xml:space="preserve">powierzchni </w:t>
      </w:r>
      <w:r w:rsidR="003A41CC" w:rsidRPr="003A41CC">
        <w:rPr>
          <w:rFonts w:ascii="Arial" w:hAnsi="Arial" w:cs="Arial"/>
        </w:rPr>
        <w:t>6,8261</w:t>
      </w:r>
      <w:r w:rsidR="008B15A2" w:rsidRPr="003A41CC">
        <w:rPr>
          <w:rFonts w:ascii="Arial" w:eastAsia="Calibri" w:hAnsi="Arial" w:cs="Arial"/>
        </w:rPr>
        <w:t xml:space="preserve"> ha położony</w:t>
      </w:r>
      <w:r w:rsidRPr="003A41CC">
        <w:rPr>
          <w:rFonts w:ascii="Arial" w:eastAsia="Calibri" w:hAnsi="Arial" w:cs="Arial"/>
        </w:rPr>
        <w:t xml:space="preserve"> w korytarzu istniejącej linii. Plan</w:t>
      </w:r>
      <w:r w:rsidR="008B15A2" w:rsidRPr="003A41CC">
        <w:rPr>
          <w:rFonts w:ascii="Arial" w:eastAsia="Calibri" w:hAnsi="Arial" w:cs="Arial"/>
        </w:rPr>
        <w:t xml:space="preserve"> obejmuje pas terenu o </w:t>
      </w:r>
      <w:r w:rsidRPr="003A41CC">
        <w:rPr>
          <w:rFonts w:ascii="Arial" w:eastAsia="Calibri" w:hAnsi="Arial" w:cs="Arial"/>
        </w:rPr>
        <w:t xml:space="preserve">szerokości </w:t>
      </w:r>
      <w:r w:rsidR="003A41CC" w:rsidRPr="003A41CC">
        <w:rPr>
          <w:rFonts w:ascii="Arial" w:eastAsia="Calibri" w:hAnsi="Arial" w:cs="Arial"/>
        </w:rPr>
        <w:t xml:space="preserve">do </w:t>
      </w:r>
      <w:r w:rsidRPr="003A41CC">
        <w:rPr>
          <w:rFonts w:ascii="Arial" w:eastAsia="Calibri" w:hAnsi="Arial" w:cs="Arial"/>
        </w:rPr>
        <w:t>20</w:t>
      </w:r>
      <w:r w:rsidR="003A41CC" w:rsidRPr="003A41CC">
        <w:rPr>
          <w:rFonts w:ascii="Arial" w:eastAsia="Calibri" w:hAnsi="Arial" w:cs="Arial"/>
        </w:rPr>
        <w:t xml:space="preserve"> do 25</w:t>
      </w:r>
      <w:r w:rsidRPr="003A41CC">
        <w:rPr>
          <w:rFonts w:ascii="Arial" w:eastAsia="Calibri" w:hAnsi="Arial" w:cs="Arial"/>
        </w:rPr>
        <w:t xml:space="preserve"> m – po </w:t>
      </w:r>
      <w:r w:rsidR="003A41CC" w:rsidRPr="003A41CC">
        <w:rPr>
          <w:rFonts w:ascii="Arial" w:eastAsia="Calibri" w:hAnsi="Arial" w:cs="Arial"/>
        </w:rPr>
        <w:t xml:space="preserve">minimum </w:t>
      </w:r>
      <w:r w:rsidRPr="003A41CC">
        <w:rPr>
          <w:rFonts w:ascii="Arial" w:eastAsia="Calibri" w:hAnsi="Arial" w:cs="Arial"/>
        </w:rPr>
        <w:t xml:space="preserve">10 m od osi linii elektroenergetycznej podlegającej przebudowie. </w:t>
      </w:r>
      <w:r w:rsidRPr="003A41CC">
        <w:rPr>
          <w:rFonts w:ascii="Arial" w:hAnsi="Arial" w:cs="Arial"/>
        </w:rPr>
        <w:t>Przedmiotem ustaleń planu są w szczególności:</w:t>
      </w:r>
    </w:p>
    <w:p w:rsidR="00C913C8" w:rsidRPr="003A41CC" w:rsidRDefault="00C913C8" w:rsidP="00DC648B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3A41CC">
        <w:rPr>
          <w:rFonts w:ascii="Arial" w:hAnsi="Arial" w:cs="Arial"/>
        </w:rPr>
        <w:t>tereny infrastruktury elektroenergetycznej (</w:t>
      </w:r>
      <w:r w:rsidR="003A41CC" w:rsidRPr="003A41CC">
        <w:rPr>
          <w:rFonts w:ascii="Arial" w:hAnsi="Arial" w:cs="Arial"/>
        </w:rPr>
        <w:t>E1, E2, E3, E4, E5, E6, E7, E8, E9, E10, E11, E12, E13, E14</w:t>
      </w:r>
      <w:r w:rsidRPr="003A41CC">
        <w:rPr>
          <w:rFonts w:ascii="Arial" w:hAnsi="Arial" w:cs="Arial"/>
        </w:rPr>
        <w:t>),</w:t>
      </w:r>
    </w:p>
    <w:p w:rsidR="00C913C8" w:rsidRPr="003A41CC" w:rsidRDefault="00C913C8" w:rsidP="00DC648B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3A41CC">
        <w:rPr>
          <w:rFonts w:ascii="Arial" w:hAnsi="Arial" w:cs="Arial"/>
        </w:rPr>
        <w:t>teren</w:t>
      </w:r>
      <w:r w:rsidR="003A41CC" w:rsidRPr="003A41CC">
        <w:rPr>
          <w:rFonts w:ascii="Arial" w:hAnsi="Arial" w:cs="Arial"/>
        </w:rPr>
        <w:t>y</w:t>
      </w:r>
      <w:r w:rsidRPr="003A41CC">
        <w:rPr>
          <w:rFonts w:ascii="Arial" w:hAnsi="Arial" w:cs="Arial"/>
        </w:rPr>
        <w:t xml:space="preserve"> wód powierzchniowych (</w:t>
      </w:r>
      <w:r w:rsidR="003A41CC" w:rsidRPr="003A41CC">
        <w:rPr>
          <w:rFonts w:ascii="Arial" w:hAnsi="Arial" w:cs="Arial"/>
        </w:rPr>
        <w:t>WS1, WS2, WS3, WS4, WS5, WS6, WS7</w:t>
      </w:r>
      <w:r w:rsidRPr="003A41CC">
        <w:rPr>
          <w:rFonts w:ascii="Arial" w:hAnsi="Arial" w:cs="Arial"/>
        </w:rPr>
        <w:t>),</w:t>
      </w:r>
    </w:p>
    <w:p w:rsidR="008B15A2" w:rsidRPr="004F7F77" w:rsidRDefault="004F7F77" w:rsidP="00DC648B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4F7F77">
        <w:rPr>
          <w:rFonts w:ascii="Arial" w:hAnsi="Arial" w:cs="Arial"/>
        </w:rPr>
        <w:t>tereny publicznej drogi ekspresowej</w:t>
      </w:r>
      <w:r w:rsidR="008B15A2" w:rsidRPr="004F7F77">
        <w:rPr>
          <w:rFonts w:ascii="Arial" w:hAnsi="Arial" w:cs="Arial"/>
        </w:rPr>
        <w:t xml:space="preserve"> (</w:t>
      </w:r>
      <w:r w:rsidRPr="004F7F77">
        <w:rPr>
          <w:rFonts w:ascii="Arial" w:hAnsi="Arial" w:cs="Arial"/>
        </w:rPr>
        <w:t>KDS1, KDS2, KDS3</w:t>
      </w:r>
      <w:r w:rsidR="008B15A2" w:rsidRPr="004F7F77">
        <w:rPr>
          <w:rFonts w:ascii="Arial" w:hAnsi="Arial" w:cs="Arial"/>
        </w:rPr>
        <w:t>)</w:t>
      </w:r>
      <w:r w:rsidR="00A14512" w:rsidRPr="004F7F77">
        <w:rPr>
          <w:rFonts w:ascii="Arial" w:hAnsi="Arial" w:cs="Arial"/>
        </w:rPr>
        <w:t>,</w:t>
      </w:r>
    </w:p>
    <w:p w:rsidR="008B15A2" w:rsidRPr="004F7F77" w:rsidRDefault="008B15A2" w:rsidP="00DC648B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4F7F77">
        <w:rPr>
          <w:rFonts w:ascii="Arial" w:hAnsi="Arial" w:cs="Arial"/>
        </w:rPr>
        <w:t>teren</w:t>
      </w:r>
      <w:r w:rsidR="004F7F77" w:rsidRPr="004F7F77">
        <w:rPr>
          <w:rFonts w:ascii="Arial" w:hAnsi="Arial" w:cs="Arial"/>
        </w:rPr>
        <w:t>y</w:t>
      </w:r>
      <w:r w:rsidRPr="004F7F77">
        <w:rPr>
          <w:rFonts w:ascii="Arial" w:hAnsi="Arial" w:cs="Arial"/>
        </w:rPr>
        <w:t xml:space="preserve"> publiczn</w:t>
      </w:r>
      <w:r w:rsidR="004F7F77" w:rsidRPr="004F7F77">
        <w:rPr>
          <w:rFonts w:ascii="Arial" w:hAnsi="Arial" w:cs="Arial"/>
        </w:rPr>
        <w:t>ych dró</w:t>
      </w:r>
      <w:r w:rsidRPr="004F7F77">
        <w:rPr>
          <w:rFonts w:ascii="Arial" w:hAnsi="Arial" w:cs="Arial"/>
        </w:rPr>
        <w:t>g</w:t>
      </w:r>
      <w:r w:rsidR="004F7F77" w:rsidRPr="004F7F77">
        <w:rPr>
          <w:rFonts w:ascii="Arial" w:hAnsi="Arial" w:cs="Arial"/>
        </w:rPr>
        <w:t xml:space="preserve"> dojazdowych</w:t>
      </w:r>
      <w:r w:rsidRPr="004F7F77">
        <w:rPr>
          <w:rFonts w:ascii="Arial" w:hAnsi="Arial" w:cs="Arial"/>
        </w:rPr>
        <w:t xml:space="preserve"> (</w:t>
      </w:r>
      <w:r w:rsidR="004F7F77" w:rsidRPr="004F7F77">
        <w:rPr>
          <w:rFonts w:ascii="Arial" w:hAnsi="Arial" w:cs="Arial"/>
        </w:rPr>
        <w:t>KDD1, KDD2</w:t>
      </w:r>
      <w:r w:rsidRPr="004F7F77">
        <w:rPr>
          <w:rFonts w:ascii="Arial" w:hAnsi="Arial" w:cs="Arial"/>
        </w:rPr>
        <w:t>)</w:t>
      </w:r>
      <w:r w:rsidR="00A14512" w:rsidRPr="004F7F77">
        <w:rPr>
          <w:rFonts w:ascii="Arial" w:hAnsi="Arial" w:cs="Arial"/>
        </w:rPr>
        <w:t>,</w:t>
      </w:r>
    </w:p>
    <w:p w:rsidR="00C913C8" w:rsidRPr="004F7F77" w:rsidRDefault="00C913C8" w:rsidP="00DC648B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4F7F77">
        <w:rPr>
          <w:rFonts w:ascii="Arial" w:hAnsi="Arial" w:cs="Arial"/>
        </w:rPr>
        <w:t>tereny dróg wewnętrznych (</w:t>
      </w:r>
      <w:r w:rsidR="004F7F77" w:rsidRPr="004F7F77">
        <w:rPr>
          <w:rFonts w:ascii="Arial" w:hAnsi="Arial" w:cs="Arial"/>
        </w:rPr>
        <w:t>KDW1, KDW2, KDW3, KDW4, KDW5, KDW6</w:t>
      </w:r>
      <w:r w:rsidRPr="004F7F77">
        <w:rPr>
          <w:rFonts w:ascii="Arial" w:hAnsi="Arial" w:cs="Arial"/>
        </w:rPr>
        <w:t>).</w:t>
      </w:r>
    </w:p>
    <w:p w:rsidR="00C913C8" w:rsidRPr="002512BB" w:rsidRDefault="00C913C8" w:rsidP="00DC648B">
      <w:pPr>
        <w:pStyle w:val="Tekstpodstawowywcity2"/>
        <w:spacing w:after="0" w:line="240" w:lineRule="auto"/>
        <w:rPr>
          <w:color w:val="FF0000"/>
          <w:sz w:val="10"/>
          <w:szCs w:val="10"/>
        </w:rPr>
      </w:pPr>
    </w:p>
    <w:p w:rsidR="0051064B" w:rsidRPr="002512BB" w:rsidRDefault="00C913C8" w:rsidP="00DC648B">
      <w:pPr>
        <w:spacing w:after="60" w:line="240" w:lineRule="auto"/>
        <w:ind w:firstLine="709"/>
        <w:jc w:val="both"/>
        <w:rPr>
          <w:rFonts w:ascii="Arial" w:hAnsi="Arial" w:cs="Arial"/>
          <w:color w:val="FF0000"/>
        </w:rPr>
      </w:pPr>
      <w:r w:rsidRPr="005C6DE7">
        <w:rPr>
          <w:rFonts w:ascii="Arial" w:hAnsi="Arial" w:cs="Arial"/>
        </w:rPr>
        <w:t xml:space="preserve">Ustalenia miejscowego planu zagospodarowania przestrzennego </w:t>
      </w:r>
      <w:r w:rsidR="00AB3234" w:rsidRPr="005C6DE7">
        <w:rPr>
          <w:rFonts w:ascii="Arial" w:hAnsi="Arial" w:cs="Arial"/>
        </w:rPr>
        <w:t>nie narusza</w:t>
      </w:r>
      <w:r w:rsidR="004D491E" w:rsidRPr="005C6DE7">
        <w:rPr>
          <w:rFonts w:ascii="Arial" w:hAnsi="Arial" w:cs="Arial"/>
        </w:rPr>
        <w:t>ją</w:t>
      </w:r>
      <w:r w:rsidR="00AB3234" w:rsidRPr="005C6DE7">
        <w:rPr>
          <w:rFonts w:ascii="Arial" w:hAnsi="Arial" w:cs="Arial"/>
        </w:rPr>
        <w:t xml:space="preserve"> ustaleń</w:t>
      </w:r>
      <w:r w:rsidRPr="005C6DE7">
        <w:rPr>
          <w:rFonts w:ascii="Arial" w:hAnsi="Arial" w:cs="Arial"/>
        </w:rPr>
        <w:t xml:space="preserve"> Studium uwarunkowań i kierunków zagospodarowania przestrzennego gminy </w:t>
      </w:r>
      <w:r w:rsidR="005C6DE7" w:rsidRPr="005C6DE7">
        <w:rPr>
          <w:rFonts w:ascii="Arial" w:hAnsi="Arial" w:cs="Arial"/>
        </w:rPr>
        <w:t>Kobylanka</w:t>
      </w:r>
      <w:r w:rsidR="00A45368" w:rsidRPr="005C6DE7">
        <w:rPr>
          <w:rFonts w:ascii="Arial" w:hAnsi="Arial" w:cs="Arial"/>
        </w:rPr>
        <w:t xml:space="preserve">. </w:t>
      </w:r>
      <w:r w:rsidR="00E402D8" w:rsidRPr="002F51F1">
        <w:rPr>
          <w:rFonts w:ascii="Arial" w:hAnsi="Arial" w:cs="Arial"/>
        </w:rPr>
        <w:t>Zapisy planu wykazują ponadto zgodność z wynikami</w:t>
      </w:r>
      <w:r w:rsidR="005C6DE7" w:rsidRPr="002F51F1">
        <w:rPr>
          <w:rFonts w:ascii="Arial" w:hAnsi="Arial" w:cs="Arial"/>
        </w:rPr>
        <w:t xml:space="preserve"> analiz</w:t>
      </w:r>
      <w:r w:rsidR="00E402D8" w:rsidRPr="002F51F1">
        <w:rPr>
          <w:rFonts w:ascii="Arial" w:hAnsi="Arial" w:cs="Arial"/>
        </w:rPr>
        <w:t>y</w:t>
      </w:r>
      <w:r w:rsidR="005C6DE7" w:rsidRPr="002F51F1">
        <w:rPr>
          <w:rFonts w:ascii="Arial" w:hAnsi="Arial" w:cs="Arial"/>
        </w:rPr>
        <w:t xml:space="preserve"> aktualności dokumentów planistycznych</w:t>
      </w:r>
      <w:r w:rsidR="0051064B" w:rsidRPr="002F51F1">
        <w:rPr>
          <w:rFonts w:ascii="Arial" w:hAnsi="Arial" w:cs="Arial"/>
        </w:rPr>
        <w:t>, o której mowa w art. 32 ust. 1. ustawy z dnia 27 marca 2003 r. o planowaniu i zagospodarowaniu przestrzennym (</w:t>
      </w:r>
      <w:proofErr w:type="spellStart"/>
      <w:r w:rsidR="0051064B" w:rsidRPr="002F51F1">
        <w:rPr>
          <w:rFonts w:ascii="Arial" w:hAnsi="Arial" w:cs="Arial"/>
        </w:rPr>
        <w:t>t.j</w:t>
      </w:r>
      <w:proofErr w:type="spellEnd"/>
      <w:r w:rsidR="0051064B" w:rsidRPr="002F51F1">
        <w:rPr>
          <w:rFonts w:ascii="Arial" w:hAnsi="Arial" w:cs="Arial"/>
        </w:rPr>
        <w:t>. Dz. U. z 2015 r., poz. 199 ze zm.)</w:t>
      </w:r>
      <w:r w:rsidR="005C6DE7" w:rsidRPr="002F51F1">
        <w:rPr>
          <w:rFonts w:ascii="Arial" w:hAnsi="Arial" w:cs="Arial"/>
        </w:rPr>
        <w:t>. Analiza ta została przyjęta</w:t>
      </w:r>
      <w:r w:rsidR="00D028CD">
        <w:rPr>
          <w:rFonts w:ascii="Arial" w:hAnsi="Arial" w:cs="Arial"/>
        </w:rPr>
        <w:t xml:space="preserve"> uchwałami</w:t>
      </w:r>
      <w:r w:rsidR="00E402D8" w:rsidRPr="002F51F1">
        <w:rPr>
          <w:rFonts w:ascii="Arial" w:hAnsi="Arial" w:cs="Arial"/>
        </w:rPr>
        <w:t xml:space="preserve"> Nr </w:t>
      </w:r>
      <w:r w:rsidR="00D028CD">
        <w:rPr>
          <w:rFonts w:ascii="Arial" w:hAnsi="Arial" w:cs="Arial"/>
        </w:rPr>
        <w:t>XLVII/283</w:t>
      </w:r>
      <w:bookmarkStart w:id="0" w:name="_GoBack"/>
      <w:bookmarkEnd w:id="0"/>
      <w:r w:rsidR="00D028CD" w:rsidRPr="002F51F1">
        <w:rPr>
          <w:rFonts w:ascii="Arial" w:hAnsi="Arial" w:cs="Arial"/>
        </w:rPr>
        <w:t xml:space="preserve">/14 </w:t>
      </w:r>
      <w:r w:rsidR="00D028CD">
        <w:rPr>
          <w:rFonts w:ascii="Arial" w:hAnsi="Arial" w:cs="Arial"/>
        </w:rPr>
        <w:t xml:space="preserve">oraz </w:t>
      </w:r>
      <w:r w:rsidR="002F51F1" w:rsidRPr="002F51F1">
        <w:rPr>
          <w:rFonts w:ascii="Arial" w:hAnsi="Arial" w:cs="Arial"/>
        </w:rPr>
        <w:t>XLVII/284/14</w:t>
      </w:r>
      <w:r w:rsidR="00E402D8" w:rsidRPr="002F51F1">
        <w:rPr>
          <w:rFonts w:ascii="Arial" w:hAnsi="Arial" w:cs="Arial"/>
        </w:rPr>
        <w:t xml:space="preserve"> Rady Gminy Kobylanka z dnia </w:t>
      </w:r>
      <w:r w:rsidR="002F51F1">
        <w:rPr>
          <w:rFonts w:ascii="Arial" w:hAnsi="Arial" w:cs="Arial"/>
        </w:rPr>
        <w:t>30 października 2014 r.</w:t>
      </w:r>
      <w:r w:rsidR="005C6DE7" w:rsidRPr="00E402D8">
        <w:rPr>
          <w:rFonts w:ascii="Arial" w:hAnsi="Arial" w:cs="Arial"/>
        </w:rPr>
        <w:t xml:space="preserve"> </w:t>
      </w:r>
      <w:r w:rsidR="0051064B" w:rsidRPr="005C6DE7">
        <w:rPr>
          <w:rFonts w:ascii="Arial" w:hAnsi="Arial" w:cs="Arial"/>
        </w:rPr>
        <w:t xml:space="preserve">Należy również stwierdzić, że nie występuje konflikt pomiędzy ustaleniami przedmiotowego planu a zapisami Planu Zagospodarowania Przestrzennego Województwa </w:t>
      </w:r>
      <w:r w:rsidR="005C6DE7" w:rsidRPr="005C6DE7">
        <w:rPr>
          <w:rFonts w:ascii="Arial" w:hAnsi="Arial" w:cs="Arial"/>
        </w:rPr>
        <w:t>Zachodniopomorskiego</w:t>
      </w:r>
      <w:r w:rsidR="0051064B" w:rsidRPr="005C6DE7">
        <w:rPr>
          <w:rFonts w:ascii="Arial" w:hAnsi="Arial" w:cs="Arial"/>
        </w:rPr>
        <w:t>.</w:t>
      </w:r>
    </w:p>
    <w:p w:rsidR="00DC648B" w:rsidRPr="009101BC" w:rsidRDefault="003902D4" w:rsidP="00DE2A51">
      <w:pPr>
        <w:spacing w:line="240" w:lineRule="auto"/>
        <w:ind w:firstLine="709"/>
        <w:jc w:val="both"/>
        <w:rPr>
          <w:rFonts w:ascii="Arial" w:hAnsi="Arial" w:cs="Arial"/>
        </w:rPr>
      </w:pPr>
      <w:r w:rsidRPr="009101BC">
        <w:rPr>
          <w:rFonts w:ascii="Arial" w:hAnsi="Arial" w:cs="Arial"/>
        </w:rPr>
        <w:t xml:space="preserve">Uwarunkowania przyrodnicze i kulturowe dotyczące obszarów objętych planem zamieszczone zostały w opracowaniu </w:t>
      </w:r>
      <w:proofErr w:type="spellStart"/>
      <w:r w:rsidRPr="009101BC">
        <w:rPr>
          <w:rFonts w:ascii="Arial" w:hAnsi="Arial" w:cs="Arial"/>
        </w:rPr>
        <w:t>ekofizjograficznym</w:t>
      </w:r>
      <w:proofErr w:type="spellEnd"/>
      <w:r w:rsidRPr="009101BC">
        <w:rPr>
          <w:rFonts w:ascii="Arial" w:hAnsi="Arial" w:cs="Arial"/>
        </w:rPr>
        <w:t xml:space="preserve"> oraz prognozie oddziaływania ustaleń planu na środowisko. </w:t>
      </w:r>
      <w:r w:rsidR="002F16D9" w:rsidRPr="009101BC">
        <w:rPr>
          <w:rFonts w:ascii="Arial" w:hAnsi="Arial" w:cs="Arial"/>
        </w:rPr>
        <w:t>Z kolei zgodnie z wynikami prognozy skutków finansowych, r</w:t>
      </w:r>
      <w:r w:rsidR="00DC648B" w:rsidRPr="009101BC">
        <w:rPr>
          <w:rFonts w:ascii="Arial" w:hAnsi="Arial" w:cs="Arial"/>
        </w:rPr>
        <w:t xml:space="preserve">ealizacja ustaleń planu nie wywoła kosztów dla budżetu gminy z tytułu budowy infrastruktury, przyniesie natomiast dochody z tytułu podatku od nieruchomości. </w:t>
      </w:r>
    </w:p>
    <w:p w:rsidR="00C913C8" w:rsidRPr="009101BC" w:rsidRDefault="005351B8" w:rsidP="000A7EA5">
      <w:pPr>
        <w:spacing w:line="240" w:lineRule="auto"/>
        <w:ind w:firstLine="709"/>
        <w:jc w:val="both"/>
        <w:rPr>
          <w:rFonts w:ascii="Arial" w:hAnsi="Arial" w:cs="Arial"/>
        </w:rPr>
      </w:pPr>
      <w:r w:rsidRPr="009101BC">
        <w:rPr>
          <w:rFonts w:ascii="Arial" w:hAnsi="Arial" w:cs="Arial"/>
        </w:rPr>
        <w:t xml:space="preserve">Wymogi wynikające z zapisów art. 1 ust. 2-4 </w:t>
      </w:r>
      <w:r w:rsidR="00F02623" w:rsidRPr="009101BC">
        <w:rPr>
          <w:rFonts w:ascii="Arial" w:hAnsi="Arial" w:cs="Arial"/>
        </w:rPr>
        <w:t xml:space="preserve">ww. </w:t>
      </w:r>
      <w:r w:rsidRPr="009101BC">
        <w:rPr>
          <w:rFonts w:ascii="Arial" w:hAnsi="Arial" w:cs="Arial"/>
        </w:rPr>
        <w:t>ustawy zostały uwzględnione</w:t>
      </w:r>
      <w:r w:rsidR="00A14512" w:rsidRPr="009101BC">
        <w:rPr>
          <w:rFonts w:ascii="Arial" w:hAnsi="Arial" w:cs="Arial"/>
        </w:rPr>
        <w:t xml:space="preserve"> w</w:t>
      </w:r>
      <w:r w:rsidR="000A7EA5" w:rsidRPr="009101BC">
        <w:rPr>
          <w:rFonts w:ascii="Arial" w:hAnsi="Arial" w:cs="Arial"/>
        </w:rPr>
        <w:t> </w:t>
      </w:r>
      <w:r w:rsidRPr="009101BC">
        <w:rPr>
          <w:rFonts w:ascii="Arial" w:hAnsi="Arial" w:cs="Arial"/>
        </w:rPr>
        <w:t>przedmiotowym planie w następujący sposób:</w:t>
      </w:r>
    </w:p>
    <w:p w:rsidR="00A076D1" w:rsidRPr="009101BC" w:rsidRDefault="00E2199C" w:rsidP="000A7EA5">
      <w:pPr>
        <w:pStyle w:val="Akapitzlist"/>
        <w:numPr>
          <w:ilvl w:val="0"/>
          <w:numId w:val="10"/>
        </w:numPr>
        <w:spacing w:line="240" w:lineRule="auto"/>
        <w:ind w:left="426"/>
        <w:jc w:val="both"/>
        <w:rPr>
          <w:rFonts w:ascii="Arial" w:hAnsi="Arial" w:cs="Arial"/>
        </w:rPr>
      </w:pPr>
      <w:r w:rsidRPr="009101BC">
        <w:rPr>
          <w:rFonts w:ascii="Arial" w:hAnsi="Arial" w:cs="Arial"/>
        </w:rPr>
        <w:t>wymagania ładu przestrzennego, w</w:t>
      </w:r>
      <w:r w:rsidR="00A076D1" w:rsidRPr="009101BC">
        <w:rPr>
          <w:rFonts w:ascii="Arial" w:hAnsi="Arial" w:cs="Arial"/>
        </w:rPr>
        <w:t xml:space="preserve"> tym urbanistyki i architektury</w:t>
      </w:r>
    </w:p>
    <w:p w:rsidR="006C1D36" w:rsidRPr="009101BC" w:rsidRDefault="003902D4" w:rsidP="000A7EA5">
      <w:pPr>
        <w:spacing w:line="240" w:lineRule="auto"/>
        <w:jc w:val="both"/>
        <w:rPr>
          <w:rFonts w:ascii="Arial" w:hAnsi="Arial" w:cs="Arial"/>
        </w:rPr>
      </w:pPr>
      <w:r w:rsidRPr="009101BC">
        <w:rPr>
          <w:rFonts w:ascii="Arial" w:hAnsi="Arial" w:cs="Arial"/>
        </w:rPr>
        <w:t xml:space="preserve">Przedmiotowy plan ma charakter regulacyjny i odnosi się przede wszystkim do istniejących form zagospodarowania. Ustalenia planu nie kształtują nowych struktur, ale jednocześnie pozwalają na </w:t>
      </w:r>
      <w:r w:rsidR="006C1D36" w:rsidRPr="009101BC">
        <w:rPr>
          <w:rFonts w:ascii="Arial" w:hAnsi="Arial" w:cs="Arial"/>
        </w:rPr>
        <w:t xml:space="preserve">zachowanie ładu przestrzennego, m.in. poprzez zakaz </w:t>
      </w:r>
      <w:r w:rsidR="009101BC" w:rsidRPr="009101BC">
        <w:rPr>
          <w:rFonts w:ascii="Arial" w:hAnsi="Arial" w:cs="Arial"/>
        </w:rPr>
        <w:t>lokalizacji budynków</w:t>
      </w:r>
      <w:r w:rsidR="006C1D36" w:rsidRPr="009101BC">
        <w:rPr>
          <w:rFonts w:ascii="Arial" w:hAnsi="Arial" w:cs="Arial"/>
        </w:rPr>
        <w:t xml:space="preserve">, zakaz lokalizacji reklam czy ogrodzeń z betonowych elementów prefabrykowanych.   </w:t>
      </w:r>
    </w:p>
    <w:p w:rsidR="00A076D1" w:rsidRPr="009101BC" w:rsidRDefault="00E2199C" w:rsidP="000A7EA5">
      <w:pPr>
        <w:pStyle w:val="Akapitzlist"/>
        <w:numPr>
          <w:ilvl w:val="0"/>
          <w:numId w:val="10"/>
        </w:numPr>
        <w:spacing w:line="240" w:lineRule="auto"/>
        <w:ind w:left="426"/>
        <w:jc w:val="both"/>
        <w:rPr>
          <w:rFonts w:ascii="Arial" w:hAnsi="Arial" w:cs="Arial"/>
        </w:rPr>
      </w:pPr>
      <w:r w:rsidRPr="009101BC">
        <w:rPr>
          <w:rFonts w:ascii="Arial" w:hAnsi="Arial" w:cs="Arial"/>
        </w:rPr>
        <w:t xml:space="preserve">walory </w:t>
      </w:r>
      <w:r w:rsidR="00A076D1" w:rsidRPr="009101BC">
        <w:rPr>
          <w:rFonts w:ascii="Arial" w:hAnsi="Arial" w:cs="Arial"/>
        </w:rPr>
        <w:t>architektoniczne i krajobrazowe</w:t>
      </w:r>
    </w:p>
    <w:p w:rsidR="00A0529E" w:rsidRPr="009101BC" w:rsidRDefault="00A0529E" w:rsidP="000A7EA5">
      <w:pPr>
        <w:spacing w:line="240" w:lineRule="auto"/>
        <w:jc w:val="both"/>
        <w:rPr>
          <w:rFonts w:ascii="Arial" w:hAnsi="Arial" w:cs="Arial"/>
        </w:rPr>
      </w:pPr>
      <w:r w:rsidRPr="009101BC">
        <w:rPr>
          <w:rFonts w:ascii="Arial" w:hAnsi="Arial" w:cs="Arial"/>
        </w:rPr>
        <w:t>Zarówno obiekty istniejące na terenie objętym planem, jak i obiekty planowane z racji pełnionych funkcji (infrastruktura) mają znikome możliwości kształtowania walorów architektonicznych</w:t>
      </w:r>
      <w:r w:rsidR="00262895" w:rsidRPr="009101BC">
        <w:rPr>
          <w:rFonts w:ascii="Arial" w:hAnsi="Arial" w:cs="Arial"/>
        </w:rPr>
        <w:t xml:space="preserve"> i krajobrazowych</w:t>
      </w:r>
      <w:r w:rsidRPr="009101BC">
        <w:rPr>
          <w:rFonts w:ascii="Arial" w:hAnsi="Arial" w:cs="Arial"/>
        </w:rPr>
        <w:t xml:space="preserve">. Z powyższego względu aspekt ten można uznać za </w:t>
      </w:r>
      <w:r w:rsidR="000D0E68" w:rsidRPr="009101BC">
        <w:rPr>
          <w:rFonts w:ascii="Arial" w:hAnsi="Arial" w:cs="Arial"/>
        </w:rPr>
        <w:t>nieistotny</w:t>
      </w:r>
      <w:r w:rsidRPr="009101BC">
        <w:rPr>
          <w:rFonts w:ascii="Arial" w:hAnsi="Arial" w:cs="Arial"/>
        </w:rPr>
        <w:t xml:space="preserve">. </w:t>
      </w:r>
      <w:r w:rsidR="00262895" w:rsidRPr="009101BC">
        <w:rPr>
          <w:rFonts w:ascii="Arial" w:hAnsi="Arial" w:cs="Arial"/>
        </w:rPr>
        <w:t xml:space="preserve">Należy również przyjąć, że realizacja ustaleń planu nie wpłynie na walory architektoniczne i krajobrazowe otoczenia. </w:t>
      </w:r>
    </w:p>
    <w:p w:rsidR="00E2199C" w:rsidRPr="009101BC" w:rsidRDefault="00D1781A" w:rsidP="000A7EA5">
      <w:pPr>
        <w:pStyle w:val="Akapitzlist"/>
        <w:numPr>
          <w:ilvl w:val="0"/>
          <w:numId w:val="10"/>
        </w:numPr>
        <w:spacing w:line="240" w:lineRule="auto"/>
        <w:ind w:left="426"/>
        <w:jc w:val="both"/>
        <w:rPr>
          <w:rFonts w:ascii="Arial" w:hAnsi="Arial" w:cs="Arial"/>
        </w:rPr>
      </w:pPr>
      <w:r w:rsidRPr="009101BC">
        <w:rPr>
          <w:rFonts w:ascii="Arial" w:hAnsi="Arial" w:cs="Arial"/>
        </w:rPr>
        <w:t>wymagania ochrony środowiska, w tym</w:t>
      </w:r>
      <w:r w:rsidR="00E2199C" w:rsidRPr="009101BC">
        <w:rPr>
          <w:rFonts w:ascii="Arial" w:hAnsi="Arial" w:cs="Arial"/>
        </w:rPr>
        <w:t xml:space="preserve"> gos</w:t>
      </w:r>
      <w:r w:rsidRPr="009101BC">
        <w:rPr>
          <w:rFonts w:ascii="Arial" w:hAnsi="Arial" w:cs="Arial"/>
        </w:rPr>
        <w:t>podarowania wodami</w:t>
      </w:r>
      <w:r w:rsidR="00C100D4" w:rsidRPr="009101BC">
        <w:rPr>
          <w:rFonts w:ascii="Arial" w:hAnsi="Arial" w:cs="Arial"/>
        </w:rPr>
        <w:t xml:space="preserve"> i ochrony </w:t>
      </w:r>
      <w:r w:rsidR="00A076D1" w:rsidRPr="009101BC">
        <w:rPr>
          <w:rFonts w:ascii="Arial" w:hAnsi="Arial" w:cs="Arial"/>
        </w:rPr>
        <w:t>gruntów rolnych i leśnych</w:t>
      </w:r>
      <w:r w:rsidR="00E2199C" w:rsidRPr="009101BC">
        <w:rPr>
          <w:rFonts w:ascii="Arial" w:hAnsi="Arial" w:cs="Arial"/>
        </w:rPr>
        <w:t xml:space="preserve"> </w:t>
      </w:r>
    </w:p>
    <w:p w:rsidR="00D1781A" w:rsidRPr="008811C8" w:rsidRDefault="00D1781A" w:rsidP="000A7EA5">
      <w:pPr>
        <w:spacing w:line="240" w:lineRule="auto"/>
        <w:jc w:val="both"/>
        <w:rPr>
          <w:rFonts w:ascii="Arial" w:hAnsi="Arial" w:cs="Arial"/>
        </w:rPr>
      </w:pPr>
      <w:r w:rsidRPr="008A5411">
        <w:rPr>
          <w:rFonts w:ascii="Arial" w:hAnsi="Arial" w:cs="Arial"/>
        </w:rPr>
        <w:t xml:space="preserve">Ustalenia planu uwzględniają środowiskowe uwarunkowania przedmiotowego terenu. Pomimo braku obszarów chronionych oraz cennych obiektów przyrodniczych, w planie przyjęto szereg założeń </w:t>
      </w:r>
      <w:r w:rsidRPr="008A5411">
        <w:rPr>
          <w:rFonts w:ascii="Arial" w:hAnsi="Arial" w:cs="Arial"/>
        </w:rPr>
        <w:lastRenderedPageBreak/>
        <w:t>służących ochronie</w:t>
      </w:r>
      <w:r w:rsidR="00A545A0" w:rsidRPr="008A5411">
        <w:rPr>
          <w:rFonts w:ascii="Arial" w:hAnsi="Arial" w:cs="Arial"/>
        </w:rPr>
        <w:t xml:space="preserve"> środowiska przyrodniczego, tj. </w:t>
      </w:r>
      <w:r w:rsidRPr="008A5411">
        <w:rPr>
          <w:rFonts w:ascii="Arial" w:hAnsi="Arial" w:cs="Arial"/>
        </w:rPr>
        <w:t>nakazy ograniczenia emisji i uciążliwości inwestycji, nakaz rekultywacji terenu, ochrona zadrzewień, zakrzewień i wód powierzchniowych,</w:t>
      </w:r>
      <w:r w:rsidRPr="002512BB">
        <w:rPr>
          <w:rFonts w:ascii="Arial" w:hAnsi="Arial" w:cs="Arial"/>
          <w:color w:val="FF0000"/>
        </w:rPr>
        <w:t xml:space="preserve"> </w:t>
      </w:r>
      <w:r w:rsidRPr="008811C8">
        <w:rPr>
          <w:rFonts w:ascii="Arial" w:hAnsi="Arial" w:cs="Arial"/>
        </w:rPr>
        <w:t xml:space="preserve">a także zapewnienie dużego udziału </w:t>
      </w:r>
      <w:r w:rsidR="00904ACC" w:rsidRPr="008811C8">
        <w:rPr>
          <w:rFonts w:ascii="Arial" w:hAnsi="Arial" w:cs="Arial"/>
        </w:rPr>
        <w:t>powierzchni biologicznie czynnej.</w:t>
      </w:r>
      <w:r w:rsidRPr="008811C8">
        <w:rPr>
          <w:rFonts w:ascii="Arial" w:hAnsi="Arial" w:cs="Arial"/>
        </w:rPr>
        <w:t xml:space="preserve"> </w:t>
      </w:r>
      <w:r w:rsidR="00A14512" w:rsidRPr="008811C8">
        <w:rPr>
          <w:rFonts w:ascii="Arial" w:hAnsi="Arial" w:cs="Arial"/>
        </w:rPr>
        <w:t>Na terenie objętym planem nie występują grunty leśne i grunty rolne objęte ochroną.</w:t>
      </w:r>
      <w:r w:rsidRPr="008811C8">
        <w:rPr>
          <w:rFonts w:ascii="Arial" w:hAnsi="Arial" w:cs="Arial"/>
        </w:rPr>
        <w:t xml:space="preserve"> </w:t>
      </w:r>
    </w:p>
    <w:p w:rsidR="00A076D1" w:rsidRPr="009101BC" w:rsidRDefault="00D1781A" w:rsidP="000A7EA5">
      <w:pPr>
        <w:pStyle w:val="Akapitzlist"/>
        <w:numPr>
          <w:ilvl w:val="0"/>
          <w:numId w:val="10"/>
        </w:numPr>
        <w:spacing w:line="240" w:lineRule="auto"/>
        <w:ind w:left="426"/>
        <w:jc w:val="both"/>
        <w:rPr>
          <w:rFonts w:ascii="Arial" w:hAnsi="Arial" w:cs="Arial"/>
        </w:rPr>
      </w:pPr>
      <w:r w:rsidRPr="009101BC">
        <w:rPr>
          <w:rFonts w:ascii="Arial" w:hAnsi="Arial" w:cs="Arial"/>
        </w:rPr>
        <w:t>wymagania</w:t>
      </w:r>
      <w:r w:rsidR="00E2199C" w:rsidRPr="009101BC">
        <w:rPr>
          <w:rFonts w:ascii="Arial" w:hAnsi="Arial" w:cs="Arial"/>
        </w:rPr>
        <w:t xml:space="preserve"> oc</w:t>
      </w:r>
      <w:r w:rsidRPr="009101BC">
        <w:rPr>
          <w:rFonts w:ascii="Arial" w:hAnsi="Arial" w:cs="Arial"/>
        </w:rPr>
        <w:t>hrony dziedzictwa</w:t>
      </w:r>
      <w:r w:rsidR="00C100D4" w:rsidRPr="009101BC">
        <w:rPr>
          <w:rFonts w:ascii="Arial" w:hAnsi="Arial" w:cs="Arial"/>
        </w:rPr>
        <w:t xml:space="preserve"> kulturowego</w:t>
      </w:r>
      <w:r w:rsidR="00E2199C" w:rsidRPr="009101BC">
        <w:rPr>
          <w:rFonts w:ascii="Arial" w:hAnsi="Arial" w:cs="Arial"/>
        </w:rPr>
        <w:t xml:space="preserve"> i</w:t>
      </w:r>
      <w:r w:rsidR="00C100D4" w:rsidRPr="009101BC">
        <w:rPr>
          <w:rFonts w:ascii="Arial" w:hAnsi="Arial" w:cs="Arial"/>
        </w:rPr>
        <w:t xml:space="preserve"> zabytków oraz dóbr kultury </w:t>
      </w:r>
      <w:r w:rsidR="00A076D1" w:rsidRPr="009101BC">
        <w:rPr>
          <w:rFonts w:ascii="Arial" w:hAnsi="Arial" w:cs="Arial"/>
        </w:rPr>
        <w:t>współczesnej</w:t>
      </w:r>
    </w:p>
    <w:p w:rsidR="009A75C4" w:rsidRPr="0019395D" w:rsidRDefault="00491B92" w:rsidP="000A7EA5">
      <w:pPr>
        <w:spacing w:line="240" w:lineRule="auto"/>
        <w:jc w:val="both"/>
        <w:rPr>
          <w:rFonts w:ascii="Arial" w:hAnsi="Arial" w:cs="Arial"/>
        </w:rPr>
      </w:pPr>
      <w:r w:rsidRPr="0019395D">
        <w:rPr>
          <w:rFonts w:ascii="Arial" w:hAnsi="Arial" w:cs="Arial"/>
        </w:rPr>
        <w:t xml:space="preserve">Ustalenia planu uwzględniają </w:t>
      </w:r>
      <w:r w:rsidR="009A75C4" w:rsidRPr="0019395D">
        <w:rPr>
          <w:rFonts w:ascii="Arial" w:hAnsi="Arial" w:cs="Arial"/>
        </w:rPr>
        <w:t>kulturowe</w:t>
      </w:r>
      <w:r w:rsidRPr="0019395D">
        <w:rPr>
          <w:rFonts w:ascii="Arial" w:hAnsi="Arial" w:cs="Arial"/>
        </w:rPr>
        <w:t xml:space="preserve"> uwarunkowania przedmiotowego terenu. </w:t>
      </w:r>
      <w:r w:rsidR="0019395D" w:rsidRPr="0019395D">
        <w:rPr>
          <w:rFonts w:ascii="Arial" w:hAnsi="Arial" w:cs="Arial"/>
        </w:rPr>
        <w:t>Plan ustala strefy</w:t>
      </w:r>
      <w:r w:rsidR="009A75C4" w:rsidRPr="0019395D">
        <w:rPr>
          <w:rFonts w:ascii="Arial" w:hAnsi="Arial" w:cs="Arial"/>
        </w:rPr>
        <w:t xml:space="preserve"> ochrony konserwatorskiej zabytków archeol</w:t>
      </w:r>
      <w:r w:rsidR="0019395D" w:rsidRPr="0019395D">
        <w:rPr>
          <w:rFonts w:ascii="Arial" w:hAnsi="Arial" w:cs="Arial"/>
        </w:rPr>
        <w:t>ogicznych, dla części stanowisk archeologicznych położonych w granicach terenów</w:t>
      </w:r>
      <w:r w:rsidR="009A75C4" w:rsidRPr="0019395D">
        <w:rPr>
          <w:rFonts w:ascii="Arial" w:hAnsi="Arial" w:cs="Arial"/>
        </w:rPr>
        <w:t xml:space="preserve"> </w:t>
      </w:r>
      <w:r w:rsidR="0019395D" w:rsidRPr="0019395D">
        <w:rPr>
          <w:rFonts w:ascii="Arial" w:hAnsi="Arial" w:cs="Arial"/>
        </w:rPr>
        <w:t xml:space="preserve">E2, E3, E4, </w:t>
      </w:r>
      <w:r w:rsidR="009A75C4" w:rsidRPr="0019395D">
        <w:rPr>
          <w:rFonts w:ascii="Arial" w:hAnsi="Arial" w:cs="Arial"/>
        </w:rPr>
        <w:t>E5</w:t>
      </w:r>
      <w:r w:rsidR="0019395D" w:rsidRPr="0019395D">
        <w:rPr>
          <w:rFonts w:ascii="Arial" w:hAnsi="Arial" w:cs="Arial"/>
        </w:rPr>
        <w:t>, WS1, WS2, KDD1, KDW1 i KDW2</w:t>
      </w:r>
      <w:r w:rsidR="009A75C4" w:rsidRPr="0019395D">
        <w:rPr>
          <w:rFonts w:ascii="Arial" w:hAnsi="Arial" w:cs="Arial"/>
        </w:rPr>
        <w:t xml:space="preserve">. Ponadto </w:t>
      </w:r>
      <w:r w:rsidR="00887AF5" w:rsidRPr="0019395D">
        <w:rPr>
          <w:rFonts w:ascii="Arial" w:hAnsi="Arial" w:cs="Arial"/>
        </w:rPr>
        <w:t>zapisy planu regulują postę</w:t>
      </w:r>
      <w:r w:rsidR="009A75C4" w:rsidRPr="0019395D">
        <w:rPr>
          <w:rFonts w:ascii="Arial" w:hAnsi="Arial" w:cs="Arial"/>
        </w:rPr>
        <w:t xml:space="preserve">powanie względem zaewidencjonowanych oraz nowo odkrytych zabytków archeologicznych. </w:t>
      </w:r>
    </w:p>
    <w:p w:rsidR="00A076D1" w:rsidRPr="0019395D" w:rsidRDefault="00C100D4" w:rsidP="000A7EA5">
      <w:pPr>
        <w:pStyle w:val="Akapitzlist"/>
        <w:numPr>
          <w:ilvl w:val="0"/>
          <w:numId w:val="10"/>
        </w:numPr>
        <w:spacing w:line="240" w:lineRule="auto"/>
        <w:ind w:left="426"/>
        <w:jc w:val="both"/>
        <w:rPr>
          <w:rFonts w:ascii="Arial" w:hAnsi="Arial" w:cs="Arial"/>
        </w:rPr>
      </w:pPr>
      <w:r w:rsidRPr="0019395D">
        <w:rPr>
          <w:rFonts w:ascii="Arial" w:hAnsi="Arial" w:cs="Arial"/>
        </w:rPr>
        <w:t>wymagania ochrony zdrowia oraz</w:t>
      </w:r>
      <w:r w:rsidR="00E2199C" w:rsidRPr="0019395D">
        <w:rPr>
          <w:rFonts w:ascii="Arial" w:hAnsi="Arial" w:cs="Arial"/>
        </w:rPr>
        <w:t xml:space="preserve"> bezpieczeńst</w:t>
      </w:r>
      <w:r w:rsidRPr="0019395D">
        <w:rPr>
          <w:rFonts w:ascii="Arial" w:hAnsi="Arial" w:cs="Arial"/>
        </w:rPr>
        <w:t xml:space="preserve">wa ludzi i mienia, a także </w:t>
      </w:r>
      <w:r w:rsidR="00A076D1" w:rsidRPr="0019395D">
        <w:rPr>
          <w:rFonts w:ascii="Arial" w:hAnsi="Arial" w:cs="Arial"/>
        </w:rPr>
        <w:t>potrzeby osób niepełnosprawnych</w:t>
      </w:r>
    </w:p>
    <w:p w:rsidR="008E66E5" w:rsidRPr="0019395D" w:rsidRDefault="008E66E5" w:rsidP="000A7EA5">
      <w:pPr>
        <w:spacing w:after="0" w:line="240" w:lineRule="auto"/>
        <w:jc w:val="both"/>
        <w:rPr>
          <w:rFonts w:ascii="Arial" w:hAnsi="Arial" w:cs="Arial"/>
        </w:rPr>
      </w:pPr>
      <w:r w:rsidRPr="0019395D">
        <w:rPr>
          <w:rFonts w:ascii="Arial" w:hAnsi="Arial" w:cs="Arial"/>
        </w:rPr>
        <w:t xml:space="preserve">Ze względu na charakter planowanego zagospodarowania </w:t>
      </w:r>
      <w:r w:rsidR="003A31C7">
        <w:rPr>
          <w:rFonts w:ascii="Arial" w:hAnsi="Arial" w:cs="Arial"/>
        </w:rPr>
        <w:t>(</w:t>
      </w:r>
      <w:r w:rsidRPr="0019395D">
        <w:rPr>
          <w:rFonts w:ascii="Arial" w:hAnsi="Arial" w:cs="Arial"/>
        </w:rPr>
        <w:t>tj. linia elektroenergetyczna wysokiego napięcia</w:t>
      </w:r>
      <w:r w:rsidR="003A31C7">
        <w:rPr>
          <w:rFonts w:ascii="Arial" w:hAnsi="Arial" w:cs="Arial"/>
        </w:rPr>
        <w:t>)</w:t>
      </w:r>
      <w:r w:rsidRPr="0019395D">
        <w:rPr>
          <w:rFonts w:ascii="Arial" w:hAnsi="Arial" w:cs="Arial"/>
        </w:rPr>
        <w:t xml:space="preserve">, na terenie objętym planem wprowadzono zakaz lokalizacji </w:t>
      </w:r>
      <w:r w:rsidR="003A31C7">
        <w:rPr>
          <w:rFonts w:ascii="Arial" w:hAnsi="Arial" w:cs="Arial"/>
        </w:rPr>
        <w:t>budynków</w:t>
      </w:r>
      <w:r w:rsidRPr="0019395D">
        <w:rPr>
          <w:rFonts w:ascii="Arial" w:hAnsi="Arial" w:cs="Arial"/>
        </w:rPr>
        <w:t xml:space="preserve">. </w:t>
      </w:r>
      <w:r w:rsidR="0019395D" w:rsidRPr="0019395D">
        <w:rPr>
          <w:rFonts w:ascii="Arial" w:hAnsi="Arial" w:cs="Arial"/>
        </w:rPr>
        <w:t>Ustalenia planu zawierają wspomniane wcześniej nakazy</w:t>
      </w:r>
      <w:r w:rsidRPr="0019395D">
        <w:rPr>
          <w:rFonts w:ascii="Arial" w:hAnsi="Arial" w:cs="Arial"/>
        </w:rPr>
        <w:t xml:space="preserve"> ograniczenia emisji i uciążliwości inwestycji.</w:t>
      </w:r>
    </w:p>
    <w:p w:rsidR="00A61394" w:rsidRPr="00894342" w:rsidRDefault="00A61394" w:rsidP="000A7EA5">
      <w:pPr>
        <w:spacing w:line="240" w:lineRule="auto"/>
        <w:jc w:val="both"/>
        <w:rPr>
          <w:rFonts w:ascii="Arial" w:hAnsi="Arial" w:cs="Arial"/>
        </w:rPr>
      </w:pPr>
      <w:r w:rsidRPr="0019395D">
        <w:rPr>
          <w:rFonts w:ascii="Arial" w:hAnsi="Arial" w:cs="Arial"/>
        </w:rPr>
        <w:t xml:space="preserve">W granicach planu zasadniczo nie przewiduje się lokalizacji obiektów wymagających dostosowania do potrzeb osób niepełnosprawnych. Wyjątek stanowią ewentualne ciągi piesze w terenach dróg publicznych KDD, dla których plan dopuszcza realizację właściwych </w:t>
      </w:r>
      <w:r w:rsidRPr="00894342">
        <w:rPr>
          <w:rFonts w:ascii="Arial" w:hAnsi="Arial" w:cs="Arial"/>
        </w:rPr>
        <w:t xml:space="preserve">rozwiązań w przedmiotowym zakresie.    </w:t>
      </w:r>
    </w:p>
    <w:p w:rsidR="00E2199C" w:rsidRPr="00894342" w:rsidRDefault="00A076D1" w:rsidP="000A7EA5">
      <w:pPr>
        <w:pStyle w:val="Akapitzlist"/>
        <w:numPr>
          <w:ilvl w:val="0"/>
          <w:numId w:val="10"/>
        </w:numPr>
        <w:spacing w:line="240" w:lineRule="auto"/>
        <w:ind w:left="426"/>
        <w:jc w:val="both"/>
        <w:rPr>
          <w:rFonts w:ascii="Arial" w:hAnsi="Arial" w:cs="Arial"/>
        </w:rPr>
      </w:pPr>
      <w:r w:rsidRPr="00894342">
        <w:rPr>
          <w:rFonts w:ascii="Arial" w:hAnsi="Arial" w:cs="Arial"/>
        </w:rPr>
        <w:t>walory ekonomiczne przestrzeni</w:t>
      </w:r>
      <w:r w:rsidR="00E2199C" w:rsidRPr="00894342">
        <w:rPr>
          <w:rFonts w:ascii="Arial" w:hAnsi="Arial" w:cs="Arial"/>
        </w:rPr>
        <w:t xml:space="preserve"> </w:t>
      </w:r>
    </w:p>
    <w:p w:rsidR="00FE1900" w:rsidRPr="00894342" w:rsidRDefault="00FE1900" w:rsidP="000A7EA5">
      <w:pPr>
        <w:spacing w:line="240" w:lineRule="auto"/>
        <w:jc w:val="both"/>
        <w:rPr>
          <w:rFonts w:ascii="Arial" w:hAnsi="Arial" w:cs="Arial"/>
        </w:rPr>
      </w:pPr>
      <w:r w:rsidRPr="00894342">
        <w:rPr>
          <w:rFonts w:ascii="Arial" w:hAnsi="Arial" w:cs="Arial"/>
        </w:rPr>
        <w:t>Istniejące zagospodarowanie mocno determinuje walory ekonomiczne przestrzeni. Z tego względu należy uznać, że przewidywane zagospodarowanie</w:t>
      </w:r>
      <w:r w:rsidR="00950B1A" w:rsidRPr="00894342">
        <w:rPr>
          <w:rFonts w:ascii="Arial" w:hAnsi="Arial" w:cs="Arial"/>
        </w:rPr>
        <w:t xml:space="preserve"> (tj. utrzymanie obecnych funkcji)</w:t>
      </w:r>
      <w:r w:rsidRPr="00894342">
        <w:rPr>
          <w:rFonts w:ascii="Arial" w:hAnsi="Arial" w:cs="Arial"/>
        </w:rPr>
        <w:t xml:space="preserve"> nie wpłynie na zmianę atrakcyjności i wartości gruntów. </w:t>
      </w:r>
    </w:p>
    <w:p w:rsidR="00E2199C" w:rsidRPr="00894342" w:rsidRDefault="00A076D1" w:rsidP="000A7EA5">
      <w:pPr>
        <w:pStyle w:val="Akapitzlist"/>
        <w:numPr>
          <w:ilvl w:val="0"/>
          <w:numId w:val="10"/>
        </w:numPr>
        <w:spacing w:line="240" w:lineRule="auto"/>
        <w:ind w:left="426"/>
        <w:jc w:val="both"/>
        <w:rPr>
          <w:rFonts w:ascii="Arial" w:hAnsi="Arial" w:cs="Arial"/>
        </w:rPr>
      </w:pPr>
      <w:r w:rsidRPr="00894342">
        <w:rPr>
          <w:rFonts w:ascii="Arial" w:hAnsi="Arial" w:cs="Arial"/>
        </w:rPr>
        <w:t>prawo własności</w:t>
      </w:r>
      <w:r w:rsidR="00E2199C" w:rsidRPr="00894342">
        <w:rPr>
          <w:rFonts w:ascii="Arial" w:hAnsi="Arial" w:cs="Arial"/>
        </w:rPr>
        <w:t xml:space="preserve"> </w:t>
      </w:r>
    </w:p>
    <w:p w:rsidR="00A545A0" w:rsidRPr="00894342" w:rsidRDefault="00A545A0" w:rsidP="000A7EA5">
      <w:pPr>
        <w:spacing w:line="240" w:lineRule="auto"/>
        <w:jc w:val="both"/>
        <w:rPr>
          <w:rFonts w:ascii="Arial" w:hAnsi="Arial" w:cs="Arial"/>
        </w:rPr>
      </w:pPr>
      <w:r w:rsidRPr="00894342">
        <w:rPr>
          <w:rFonts w:ascii="Arial" w:hAnsi="Arial" w:cs="Arial"/>
        </w:rPr>
        <w:t>Ze względu na przewidywane zagospodarowanie (tj. utrzymanie obecnych funkcji), należy przyjąć, że ustalenia planu nie wpłyną na zmianę wykonywania prawa własności.</w:t>
      </w:r>
    </w:p>
    <w:p w:rsidR="00E2199C" w:rsidRPr="00894342" w:rsidRDefault="00E2199C" w:rsidP="000A7EA5">
      <w:pPr>
        <w:pStyle w:val="Akapitzlist"/>
        <w:numPr>
          <w:ilvl w:val="0"/>
          <w:numId w:val="10"/>
        </w:numPr>
        <w:spacing w:line="240" w:lineRule="auto"/>
        <w:ind w:left="426"/>
        <w:jc w:val="both"/>
        <w:rPr>
          <w:rFonts w:ascii="Arial" w:hAnsi="Arial" w:cs="Arial"/>
        </w:rPr>
      </w:pPr>
      <w:r w:rsidRPr="00894342">
        <w:rPr>
          <w:rFonts w:ascii="Arial" w:hAnsi="Arial" w:cs="Arial"/>
        </w:rPr>
        <w:t>potrzeby obro</w:t>
      </w:r>
      <w:r w:rsidR="00A076D1" w:rsidRPr="00894342">
        <w:rPr>
          <w:rFonts w:ascii="Arial" w:hAnsi="Arial" w:cs="Arial"/>
        </w:rPr>
        <w:t>nności i bezpieczeństwa państwa</w:t>
      </w:r>
      <w:r w:rsidRPr="00894342">
        <w:rPr>
          <w:rFonts w:ascii="Arial" w:hAnsi="Arial" w:cs="Arial"/>
        </w:rPr>
        <w:t xml:space="preserve"> </w:t>
      </w:r>
    </w:p>
    <w:p w:rsidR="00916F4C" w:rsidRPr="00894342" w:rsidRDefault="00916F4C" w:rsidP="000A7EA5">
      <w:pPr>
        <w:spacing w:line="240" w:lineRule="auto"/>
        <w:jc w:val="both"/>
        <w:rPr>
          <w:rFonts w:ascii="Arial" w:hAnsi="Arial" w:cs="Arial"/>
        </w:rPr>
      </w:pPr>
      <w:r w:rsidRPr="00894342">
        <w:rPr>
          <w:rFonts w:ascii="Arial" w:hAnsi="Arial" w:cs="Arial"/>
        </w:rPr>
        <w:t>Na terenie objętym planem, ani w jego bezpośrednim sąsiedztwie nie znajdują się obiekty związane z obronnością. Podstawowym celem sporządzenia przedmiotowego planu było zapewnienie sprawnej przebudowy ważnej linii elektroenergetycznej. Należy zaznaczyć, że modernizacja linii elektroenergetycznych jest przedsięwzięc</w:t>
      </w:r>
      <w:r w:rsidR="000A7EA5" w:rsidRPr="00894342">
        <w:rPr>
          <w:rFonts w:ascii="Arial" w:hAnsi="Arial" w:cs="Arial"/>
        </w:rPr>
        <w:t>iem o znaczeniu ponadlokalnym i </w:t>
      </w:r>
      <w:r w:rsidRPr="00894342">
        <w:rPr>
          <w:rFonts w:ascii="Arial" w:hAnsi="Arial" w:cs="Arial"/>
        </w:rPr>
        <w:t>wraz z innymi działaniami rozwojowymi w sektorze produkcji i dystrybucji energii, służy wzmacnianiu bezpieczeństwa energetycznego zarówno regionu, jak i całego kraju.</w:t>
      </w:r>
    </w:p>
    <w:p w:rsidR="00E2199C" w:rsidRPr="00894342" w:rsidRDefault="00A076D1" w:rsidP="000A7EA5">
      <w:pPr>
        <w:pStyle w:val="Akapitzlist"/>
        <w:numPr>
          <w:ilvl w:val="0"/>
          <w:numId w:val="10"/>
        </w:numPr>
        <w:spacing w:line="240" w:lineRule="auto"/>
        <w:ind w:left="426"/>
        <w:jc w:val="both"/>
        <w:rPr>
          <w:rFonts w:ascii="Arial" w:hAnsi="Arial" w:cs="Arial"/>
        </w:rPr>
      </w:pPr>
      <w:r w:rsidRPr="00894342">
        <w:rPr>
          <w:rFonts w:ascii="Arial" w:hAnsi="Arial" w:cs="Arial"/>
        </w:rPr>
        <w:t>potrzeby interesu publicznego</w:t>
      </w:r>
      <w:r w:rsidR="00E2199C" w:rsidRPr="00894342">
        <w:rPr>
          <w:rFonts w:ascii="Arial" w:hAnsi="Arial" w:cs="Arial"/>
        </w:rPr>
        <w:t xml:space="preserve"> </w:t>
      </w:r>
    </w:p>
    <w:p w:rsidR="00916F4C" w:rsidRPr="00176554" w:rsidRDefault="00916F4C" w:rsidP="000A7EA5">
      <w:pPr>
        <w:spacing w:line="240" w:lineRule="auto"/>
        <w:jc w:val="both"/>
        <w:rPr>
          <w:rFonts w:ascii="Arial" w:hAnsi="Arial" w:cs="Arial"/>
        </w:rPr>
      </w:pPr>
      <w:r w:rsidRPr="00894342">
        <w:rPr>
          <w:rFonts w:ascii="Arial" w:hAnsi="Arial" w:cs="Arial"/>
        </w:rPr>
        <w:t xml:space="preserve">Podstawowy cel przedmiotowego planu (modernizacja linii elektroenergetycznej), służy szeroko pojętym potrzebom interesu publicznego. Jednocześnie zapisy planu nie wpływają </w:t>
      </w:r>
      <w:r w:rsidRPr="00176554">
        <w:rPr>
          <w:rFonts w:ascii="Arial" w:hAnsi="Arial" w:cs="Arial"/>
        </w:rPr>
        <w:t xml:space="preserve">negatywnie na interes publiczny w pozostałym zakresie. </w:t>
      </w:r>
    </w:p>
    <w:p w:rsidR="00E2199C" w:rsidRPr="00176554" w:rsidRDefault="00C100D4" w:rsidP="000A7EA5">
      <w:pPr>
        <w:pStyle w:val="Akapitzlist"/>
        <w:numPr>
          <w:ilvl w:val="0"/>
          <w:numId w:val="10"/>
        </w:numPr>
        <w:spacing w:line="240" w:lineRule="auto"/>
        <w:ind w:left="426"/>
        <w:jc w:val="both"/>
        <w:rPr>
          <w:rFonts w:ascii="Arial" w:hAnsi="Arial" w:cs="Arial"/>
        </w:rPr>
      </w:pPr>
      <w:r w:rsidRPr="00176554">
        <w:rPr>
          <w:rFonts w:ascii="Arial" w:hAnsi="Arial" w:cs="Arial"/>
        </w:rPr>
        <w:t>potrzeby w zakresie rozwoju</w:t>
      </w:r>
      <w:r w:rsidR="00E2199C" w:rsidRPr="00176554">
        <w:rPr>
          <w:rFonts w:ascii="Arial" w:hAnsi="Arial" w:cs="Arial"/>
        </w:rPr>
        <w:t xml:space="preserve"> infrastru</w:t>
      </w:r>
      <w:r w:rsidRPr="00176554">
        <w:rPr>
          <w:rFonts w:ascii="Arial" w:hAnsi="Arial" w:cs="Arial"/>
        </w:rPr>
        <w:t>ktury</w:t>
      </w:r>
      <w:r w:rsidR="00E2199C" w:rsidRPr="00176554">
        <w:rPr>
          <w:rFonts w:ascii="Arial" w:hAnsi="Arial" w:cs="Arial"/>
        </w:rPr>
        <w:t xml:space="preserve"> techni</w:t>
      </w:r>
      <w:r w:rsidRPr="00176554">
        <w:rPr>
          <w:rFonts w:ascii="Arial" w:hAnsi="Arial" w:cs="Arial"/>
        </w:rPr>
        <w:t xml:space="preserve">cznej, w szczególności sieci </w:t>
      </w:r>
      <w:r w:rsidR="00E2199C" w:rsidRPr="00176554">
        <w:rPr>
          <w:rFonts w:ascii="Arial" w:hAnsi="Arial" w:cs="Arial"/>
        </w:rPr>
        <w:t>szerokopasmowych</w:t>
      </w:r>
    </w:p>
    <w:p w:rsidR="00916F4C" w:rsidRPr="00176554" w:rsidRDefault="00916F4C" w:rsidP="000A7EA5">
      <w:pPr>
        <w:spacing w:line="240" w:lineRule="auto"/>
        <w:jc w:val="both"/>
        <w:rPr>
          <w:rFonts w:ascii="Arial" w:hAnsi="Arial" w:cs="Arial"/>
        </w:rPr>
      </w:pPr>
      <w:r w:rsidRPr="00176554">
        <w:rPr>
          <w:rFonts w:ascii="Arial" w:hAnsi="Arial" w:cs="Arial"/>
        </w:rPr>
        <w:t>Ustalenia planu zapewniają szerokie możliwości rozwoju infrastruktury technicznej, dopuszczając lokalizację obiektów infrastruktur</w:t>
      </w:r>
      <w:r w:rsidR="00A14512" w:rsidRPr="00176554">
        <w:rPr>
          <w:rFonts w:ascii="Arial" w:hAnsi="Arial" w:cs="Arial"/>
        </w:rPr>
        <w:t>y</w:t>
      </w:r>
      <w:r w:rsidRPr="00176554">
        <w:rPr>
          <w:rFonts w:ascii="Arial" w:hAnsi="Arial" w:cs="Arial"/>
        </w:rPr>
        <w:t xml:space="preserve"> na całym objętym obszarze.  </w:t>
      </w:r>
    </w:p>
    <w:p w:rsidR="00C100D4" w:rsidRPr="00176554" w:rsidRDefault="00C100D4" w:rsidP="000A7EA5">
      <w:pPr>
        <w:pStyle w:val="Akapitzlist"/>
        <w:numPr>
          <w:ilvl w:val="0"/>
          <w:numId w:val="10"/>
        </w:numPr>
        <w:spacing w:line="240" w:lineRule="auto"/>
        <w:ind w:left="426"/>
        <w:jc w:val="both"/>
        <w:rPr>
          <w:rFonts w:ascii="Arial" w:hAnsi="Arial" w:cs="Arial"/>
        </w:rPr>
      </w:pPr>
      <w:r w:rsidRPr="00176554">
        <w:rPr>
          <w:rFonts w:ascii="Arial" w:hAnsi="Arial" w:cs="Arial"/>
        </w:rPr>
        <w:t xml:space="preserve">zapewnienie udziału społeczeństwa w pracach </w:t>
      </w:r>
      <w:r w:rsidR="008C7418" w:rsidRPr="00176554">
        <w:rPr>
          <w:rFonts w:ascii="Arial" w:hAnsi="Arial" w:cs="Arial"/>
        </w:rPr>
        <w:t xml:space="preserve">nad </w:t>
      </w:r>
      <w:r w:rsidRPr="00176554">
        <w:rPr>
          <w:rFonts w:ascii="Arial" w:hAnsi="Arial" w:cs="Arial"/>
        </w:rPr>
        <w:t>miejscowym planem zagospodarowania przestrzennego, w tym przy użyciu śro</w:t>
      </w:r>
      <w:r w:rsidR="00A076D1" w:rsidRPr="00176554">
        <w:rPr>
          <w:rFonts w:ascii="Arial" w:hAnsi="Arial" w:cs="Arial"/>
        </w:rPr>
        <w:t>dków komunikacji elektronicznej</w:t>
      </w:r>
      <w:r w:rsidRPr="00176554">
        <w:rPr>
          <w:rFonts w:ascii="Arial" w:hAnsi="Arial" w:cs="Arial"/>
        </w:rPr>
        <w:t xml:space="preserve"> </w:t>
      </w:r>
    </w:p>
    <w:p w:rsidR="00B22E44" w:rsidRPr="00176554" w:rsidRDefault="00B22E44" w:rsidP="000A7EA5">
      <w:pPr>
        <w:spacing w:line="240" w:lineRule="auto"/>
        <w:jc w:val="both"/>
        <w:rPr>
          <w:rFonts w:ascii="Arial" w:hAnsi="Arial" w:cs="Arial"/>
        </w:rPr>
      </w:pPr>
      <w:r w:rsidRPr="00176554">
        <w:rPr>
          <w:rFonts w:ascii="Arial" w:hAnsi="Arial" w:cs="Arial"/>
        </w:rPr>
        <w:lastRenderedPageBreak/>
        <w:t xml:space="preserve">Procedura planistyczna wykonana dla przedmiotowego planu gwarantowała udział społeczeństwa w pracach nad planem zgodnie z obowiązującymi przepisami prawa.  </w:t>
      </w:r>
    </w:p>
    <w:p w:rsidR="00A076D1" w:rsidRPr="00176554" w:rsidRDefault="00C100D4" w:rsidP="000A7EA5">
      <w:pPr>
        <w:pStyle w:val="Akapitzlist"/>
        <w:numPr>
          <w:ilvl w:val="0"/>
          <w:numId w:val="10"/>
        </w:numPr>
        <w:spacing w:line="240" w:lineRule="auto"/>
        <w:ind w:left="426"/>
        <w:jc w:val="both"/>
        <w:rPr>
          <w:rFonts w:ascii="Arial" w:hAnsi="Arial" w:cs="Arial"/>
        </w:rPr>
      </w:pPr>
      <w:r w:rsidRPr="00176554">
        <w:rPr>
          <w:rFonts w:ascii="Arial" w:hAnsi="Arial" w:cs="Arial"/>
        </w:rPr>
        <w:t>zachowanie jawności i przejrz</w:t>
      </w:r>
      <w:r w:rsidR="00A076D1" w:rsidRPr="00176554">
        <w:rPr>
          <w:rFonts w:ascii="Arial" w:hAnsi="Arial" w:cs="Arial"/>
        </w:rPr>
        <w:t>ystości procedur planistycznych</w:t>
      </w:r>
    </w:p>
    <w:p w:rsidR="00061C79" w:rsidRPr="00176554" w:rsidRDefault="00061C79" w:rsidP="000A7EA5">
      <w:pPr>
        <w:spacing w:line="240" w:lineRule="auto"/>
        <w:jc w:val="both"/>
        <w:rPr>
          <w:rFonts w:ascii="Arial" w:hAnsi="Arial" w:cs="Arial"/>
        </w:rPr>
      </w:pPr>
      <w:r w:rsidRPr="00176554">
        <w:rPr>
          <w:rFonts w:ascii="Arial" w:hAnsi="Arial" w:cs="Arial"/>
        </w:rPr>
        <w:t xml:space="preserve">Procedura planistyczna wykonana dla przedmiotowego planu cechowała się jawnością </w:t>
      </w:r>
      <w:r w:rsidR="000A7EA5" w:rsidRPr="00176554">
        <w:rPr>
          <w:rFonts w:ascii="Arial" w:hAnsi="Arial" w:cs="Arial"/>
        </w:rPr>
        <w:t>i </w:t>
      </w:r>
      <w:r w:rsidRPr="00176554">
        <w:rPr>
          <w:rFonts w:ascii="Arial" w:hAnsi="Arial" w:cs="Arial"/>
        </w:rPr>
        <w:t xml:space="preserve">przejrzystością na wszystkich etapach prac.  </w:t>
      </w:r>
    </w:p>
    <w:p w:rsidR="00C100D4" w:rsidRPr="00176554" w:rsidRDefault="0068128B" w:rsidP="000A7EA5">
      <w:pPr>
        <w:pStyle w:val="Akapitzlist"/>
        <w:numPr>
          <w:ilvl w:val="0"/>
          <w:numId w:val="10"/>
        </w:numPr>
        <w:spacing w:line="240" w:lineRule="auto"/>
        <w:ind w:left="426"/>
        <w:jc w:val="both"/>
        <w:rPr>
          <w:rFonts w:ascii="Arial" w:hAnsi="Arial" w:cs="Arial"/>
        </w:rPr>
      </w:pPr>
      <w:r w:rsidRPr="00176554">
        <w:rPr>
          <w:rFonts w:ascii="Arial" w:hAnsi="Arial" w:cs="Arial"/>
        </w:rPr>
        <w:t>potrzeba</w:t>
      </w:r>
      <w:r w:rsidR="00C100D4" w:rsidRPr="00176554">
        <w:rPr>
          <w:rFonts w:ascii="Arial" w:hAnsi="Arial" w:cs="Arial"/>
        </w:rPr>
        <w:t xml:space="preserve"> zapewnienia odpowiedniej ilości i jakości wody, </w:t>
      </w:r>
      <w:r w:rsidR="00A076D1" w:rsidRPr="00176554">
        <w:rPr>
          <w:rFonts w:ascii="Arial" w:hAnsi="Arial" w:cs="Arial"/>
        </w:rPr>
        <w:t>do celów zaopatrzenia ludności</w:t>
      </w:r>
    </w:p>
    <w:p w:rsidR="00176554" w:rsidRPr="00176554" w:rsidRDefault="00061C79" w:rsidP="000A7EA5">
      <w:pPr>
        <w:spacing w:line="240" w:lineRule="auto"/>
        <w:jc w:val="both"/>
        <w:rPr>
          <w:rFonts w:ascii="Arial" w:hAnsi="Arial" w:cs="Arial"/>
        </w:rPr>
      </w:pPr>
      <w:r w:rsidRPr="00176554">
        <w:rPr>
          <w:rFonts w:ascii="Arial" w:hAnsi="Arial" w:cs="Arial"/>
        </w:rPr>
        <w:t xml:space="preserve">Ze względu na brak na terenie objętym planem istniejącej i planowanej zabudowy </w:t>
      </w:r>
      <w:r w:rsidR="006B34B4" w:rsidRPr="00176554">
        <w:rPr>
          <w:rFonts w:ascii="Arial" w:hAnsi="Arial" w:cs="Arial"/>
        </w:rPr>
        <w:t>przeznaczonej na stały pobyt ludzi</w:t>
      </w:r>
      <w:r w:rsidRPr="00176554">
        <w:rPr>
          <w:rFonts w:ascii="Arial" w:hAnsi="Arial" w:cs="Arial"/>
        </w:rPr>
        <w:t>, plan nie ustala zasad zaopatrzenia w wodę. Jednocześnie zapisy planu pozwalają na zapewnienie zaopatrzenia w wodę zarówno terenu planu jak i terenów sąsiednich</w:t>
      </w:r>
      <w:r w:rsidR="00B868C3">
        <w:rPr>
          <w:rFonts w:ascii="Arial" w:hAnsi="Arial" w:cs="Arial"/>
        </w:rPr>
        <w:t xml:space="preserve"> (możliwy przebieg wodociągów)</w:t>
      </w:r>
      <w:r w:rsidRPr="00176554">
        <w:rPr>
          <w:rFonts w:ascii="Arial" w:hAnsi="Arial" w:cs="Arial"/>
        </w:rPr>
        <w:t xml:space="preserve">. </w:t>
      </w:r>
      <w:r w:rsidR="006B34B4" w:rsidRPr="00176554">
        <w:rPr>
          <w:rFonts w:ascii="Arial" w:hAnsi="Arial" w:cs="Arial"/>
        </w:rPr>
        <w:t>Ponadto zapisy</w:t>
      </w:r>
      <w:r w:rsidRPr="00176554">
        <w:rPr>
          <w:rFonts w:ascii="Arial" w:hAnsi="Arial" w:cs="Arial"/>
        </w:rPr>
        <w:t xml:space="preserve"> planu nakazują</w:t>
      </w:r>
      <w:r w:rsidR="00176554" w:rsidRPr="00176554">
        <w:rPr>
          <w:rFonts w:ascii="Arial" w:hAnsi="Arial" w:cs="Arial"/>
        </w:rPr>
        <w:t xml:space="preserve"> postępować zgodnie z przepisami odrębnymi, ustalonymi dla obszaru ochrony pośredniej strefy ochronnej ujęcia wody powierzchniowej „Miedwie” z jeziora Miedwie, w granicach którego znajduje się obszar objęty planem</w:t>
      </w:r>
      <w:r w:rsidR="00B868C3">
        <w:rPr>
          <w:rFonts w:ascii="Arial" w:hAnsi="Arial" w:cs="Arial"/>
        </w:rPr>
        <w:t>.</w:t>
      </w:r>
    </w:p>
    <w:p w:rsidR="00A076D1" w:rsidRPr="00CF19F5" w:rsidRDefault="005351B8" w:rsidP="000A7EA5">
      <w:pPr>
        <w:pStyle w:val="Akapitzlist"/>
        <w:numPr>
          <w:ilvl w:val="0"/>
          <w:numId w:val="10"/>
        </w:numPr>
        <w:spacing w:line="240" w:lineRule="auto"/>
        <w:ind w:left="426"/>
        <w:jc w:val="both"/>
        <w:rPr>
          <w:rFonts w:ascii="Arial" w:hAnsi="Arial" w:cs="Arial"/>
        </w:rPr>
      </w:pPr>
      <w:r w:rsidRPr="00CF19F5">
        <w:rPr>
          <w:rFonts w:ascii="Arial" w:hAnsi="Arial" w:cs="Arial"/>
        </w:rPr>
        <w:t xml:space="preserve">występowanie </w:t>
      </w:r>
      <w:r w:rsidR="00C100D4" w:rsidRPr="00CF19F5">
        <w:rPr>
          <w:rFonts w:ascii="Arial" w:hAnsi="Arial" w:cs="Arial"/>
        </w:rPr>
        <w:t>interes</w:t>
      </w:r>
      <w:r w:rsidRPr="00CF19F5">
        <w:rPr>
          <w:rFonts w:ascii="Arial" w:hAnsi="Arial" w:cs="Arial"/>
        </w:rPr>
        <w:t xml:space="preserve">u publicznego i interesów prywatnych </w:t>
      </w:r>
    </w:p>
    <w:p w:rsidR="00A076D1" w:rsidRPr="00CF19F5" w:rsidRDefault="00B42D84" w:rsidP="000A7EA5">
      <w:pPr>
        <w:spacing w:line="240" w:lineRule="auto"/>
        <w:jc w:val="both"/>
        <w:rPr>
          <w:rFonts w:ascii="Arial" w:hAnsi="Arial" w:cs="Arial"/>
        </w:rPr>
      </w:pPr>
      <w:r w:rsidRPr="00CF19F5">
        <w:rPr>
          <w:rFonts w:ascii="Arial" w:hAnsi="Arial" w:cs="Arial"/>
        </w:rPr>
        <w:t>Ustalenia planu realizują potrzeby interesu publicznego, jednocześnie na naruszając interesów prywatnych. W trakcie trwania procedury planistycznej nie wpłynęły żadne wnioski ani uwag</w:t>
      </w:r>
      <w:r w:rsidR="006B34B4" w:rsidRPr="00CF19F5">
        <w:rPr>
          <w:rFonts w:ascii="Arial" w:hAnsi="Arial" w:cs="Arial"/>
        </w:rPr>
        <w:t>i</w:t>
      </w:r>
      <w:r w:rsidRPr="00CF19F5">
        <w:rPr>
          <w:rFonts w:ascii="Arial" w:hAnsi="Arial" w:cs="Arial"/>
        </w:rPr>
        <w:t xml:space="preserve"> ze strony społeczeństwa.  </w:t>
      </w:r>
    </w:p>
    <w:p w:rsidR="00AB3509" w:rsidRPr="00CF19F5" w:rsidRDefault="00AB3509" w:rsidP="000A7EA5">
      <w:pPr>
        <w:pStyle w:val="Akapitzlist"/>
        <w:numPr>
          <w:ilvl w:val="0"/>
          <w:numId w:val="10"/>
        </w:numPr>
        <w:spacing w:line="240" w:lineRule="auto"/>
        <w:ind w:left="426"/>
        <w:jc w:val="both"/>
        <w:rPr>
          <w:rFonts w:ascii="Arial" w:hAnsi="Arial" w:cs="Arial"/>
        </w:rPr>
      </w:pPr>
      <w:r w:rsidRPr="00CF19F5">
        <w:rPr>
          <w:rFonts w:ascii="Arial" w:hAnsi="Arial" w:cs="Arial"/>
        </w:rPr>
        <w:t xml:space="preserve">zasady właściwego kształtowania nowej zabudowy </w:t>
      </w:r>
    </w:p>
    <w:p w:rsidR="00C100D4" w:rsidRPr="00CF19F5" w:rsidRDefault="00B42D84" w:rsidP="000A7EA5">
      <w:pPr>
        <w:spacing w:line="240" w:lineRule="auto"/>
        <w:jc w:val="both"/>
        <w:rPr>
          <w:rFonts w:ascii="Arial" w:hAnsi="Arial" w:cs="Arial"/>
        </w:rPr>
      </w:pPr>
      <w:r w:rsidRPr="00CF19F5">
        <w:rPr>
          <w:rFonts w:ascii="Arial" w:hAnsi="Arial" w:cs="Arial"/>
        </w:rPr>
        <w:t xml:space="preserve">Ustalenia planu spełniają wymagania </w:t>
      </w:r>
      <w:r w:rsidR="0022670A" w:rsidRPr="00CF19F5">
        <w:rPr>
          <w:rFonts w:ascii="Arial" w:hAnsi="Arial" w:cs="Arial"/>
        </w:rPr>
        <w:t>ładu przestrzennego oraz efektywnego gospodarowania przestrzenią, ponieważ przede wszystkim regulują obecne formy zagospodarowania i nie powodują rozpraszania układów urbanistycznych</w:t>
      </w:r>
      <w:r w:rsidR="00CF19F5" w:rsidRPr="00CF19F5">
        <w:rPr>
          <w:rFonts w:ascii="Arial" w:hAnsi="Arial" w:cs="Arial"/>
        </w:rPr>
        <w:t xml:space="preserve"> – lokalizacja budynków nie jest możliwa</w:t>
      </w:r>
      <w:r w:rsidR="0022670A" w:rsidRPr="00CF19F5">
        <w:rPr>
          <w:rFonts w:ascii="Arial" w:hAnsi="Arial" w:cs="Arial"/>
        </w:rPr>
        <w:t xml:space="preserve">. </w:t>
      </w:r>
    </w:p>
    <w:p w:rsidR="00416B99" w:rsidRPr="00CF19F5" w:rsidRDefault="00416B99" w:rsidP="00DC648B">
      <w:pPr>
        <w:spacing w:after="0" w:line="240" w:lineRule="auto"/>
        <w:rPr>
          <w:rFonts w:ascii="Arial" w:hAnsi="Arial" w:cs="Arial"/>
        </w:rPr>
      </w:pPr>
    </w:p>
    <w:p w:rsidR="00A45368" w:rsidRPr="00CF19F5" w:rsidRDefault="00A45368" w:rsidP="00DC648B">
      <w:pPr>
        <w:spacing w:after="0" w:line="240" w:lineRule="auto"/>
        <w:rPr>
          <w:rFonts w:ascii="Arial" w:hAnsi="Arial" w:cs="Arial"/>
        </w:rPr>
      </w:pPr>
    </w:p>
    <w:sectPr w:rsidR="00A45368" w:rsidRPr="00CF19F5" w:rsidSect="005639B4">
      <w:footerReference w:type="default" r:id="rId7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7AB" w:rsidRDefault="002A37AB" w:rsidP="006C1D36">
      <w:pPr>
        <w:spacing w:after="0" w:line="240" w:lineRule="auto"/>
      </w:pPr>
      <w:r>
        <w:separator/>
      </w:r>
    </w:p>
  </w:endnote>
  <w:endnote w:type="continuationSeparator" w:id="0">
    <w:p w:rsidR="002A37AB" w:rsidRDefault="002A37AB" w:rsidP="006C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388507"/>
      <w:docPartObj>
        <w:docPartGallery w:val="Page Numbers (Bottom of Page)"/>
        <w:docPartUnique/>
      </w:docPartObj>
    </w:sdtPr>
    <w:sdtContent>
      <w:p w:rsidR="006C1D36" w:rsidRDefault="005A7A98">
        <w:pPr>
          <w:pStyle w:val="Stopka"/>
          <w:jc w:val="center"/>
        </w:pPr>
        <w:r>
          <w:fldChar w:fldCharType="begin"/>
        </w:r>
        <w:r w:rsidR="006C1D36">
          <w:instrText>PAGE   \* MERGEFORMAT</w:instrText>
        </w:r>
        <w:r>
          <w:fldChar w:fldCharType="separate"/>
        </w:r>
        <w:r w:rsidR="005639B4">
          <w:rPr>
            <w:noProof/>
          </w:rPr>
          <w:t>1</w:t>
        </w:r>
        <w:r>
          <w:fldChar w:fldCharType="end"/>
        </w:r>
      </w:p>
    </w:sdtContent>
  </w:sdt>
  <w:p w:rsidR="006C1D36" w:rsidRDefault="006C1D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7AB" w:rsidRDefault="002A37AB" w:rsidP="006C1D36">
      <w:pPr>
        <w:spacing w:after="0" w:line="240" w:lineRule="auto"/>
      </w:pPr>
      <w:r>
        <w:separator/>
      </w:r>
    </w:p>
  </w:footnote>
  <w:footnote w:type="continuationSeparator" w:id="0">
    <w:p w:rsidR="002A37AB" w:rsidRDefault="002A37AB" w:rsidP="006C1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B010D"/>
    <w:multiLevelType w:val="hybridMultilevel"/>
    <w:tmpl w:val="2264C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A909F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F172D"/>
    <w:multiLevelType w:val="hybridMultilevel"/>
    <w:tmpl w:val="88F6D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B0CDC"/>
    <w:multiLevelType w:val="hybridMultilevel"/>
    <w:tmpl w:val="2E5E1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839D7"/>
    <w:multiLevelType w:val="hybridMultilevel"/>
    <w:tmpl w:val="8EF26D6C"/>
    <w:lvl w:ilvl="0" w:tplc="52E45C64">
      <w:start w:val="1"/>
      <w:numFmt w:val="lowerLetter"/>
      <w:lvlText w:val="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999A50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6D2339"/>
    <w:multiLevelType w:val="hybridMultilevel"/>
    <w:tmpl w:val="1A847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80720"/>
    <w:multiLevelType w:val="hybridMultilevel"/>
    <w:tmpl w:val="2CF87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145DD"/>
    <w:multiLevelType w:val="hybridMultilevel"/>
    <w:tmpl w:val="DBD86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71A45"/>
    <w:multiLevelType w:val="hybridMultilevel"/>
    <w:tmpl w:val="032E4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A909F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41E00"/>
    <w:multiLevelType w:val="hybridMultilevel"/>
    <w:tmpl w:val="E71A7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85C8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8DA"/>
    <w:rsid w:val="00021243"/>
    <w:rsid w:val="00053B48"/>
    <w:rsid w:val="00061C79"/>
    <w:rsid w:val="000A7EA5"/>
    <w:rsid w:val="000C0C8A"/>
    <w:rsid w:val="000D0E68"/>
    <w:rsid w:val="000E61B0"/>
    <w:rsid w:val="00124EA1"/>
    <w:rsid w:val="00145916"/>
    <w:rsid w:val="00147C42"/>
    <w:rsid w:val="00176554"/>
    <w:rsid w:val="0019395D"/>
    <w:rsid w:val="001B46B2"/>
    <w:rsid w:val="00204DB9"/>
    <w:rsid w:val="0022670A"/>
    <w:rsid w:val="002361CB"/>
    <w:rsid w:val="002512BB"/>
    <w:rsid w:val="00262895"/>
    <w:rsid w:val="002A37AB"/>
    <w:rsid w:val="002F16D9"/>
    <w:rsid w:val="002F51F1"/>
    <w:rsid w:val="003902D4"/>
    <w:rsid w:val="003A31C7"/>
    <w:rsid w:val="003A41CC"/>
    <w:rsid w:val="003B75F6"/>
    <w:rsid w:val="003C7CB3"/>
    <w:rsid w:val="003E086B"/>
    <w:rsid w:val="00407A0D"/>
    <w:rsid w:val="00416B99"/>
    <w:rsid w:val="00491B92"/>
    <w:rsid w:val="004D491E"/>
    <w:rsid w:val="004E2567"/>
    <w:rsid w:val="004F7F77"/>
    <w:rsid w:val="0051064B"/>
    <w:rsid w:val="00520B54"/>
    <w:rsid w:val="005351B8"/>
    <w:rsid w:val="005432DA"/>
    <w:rsid w:val="005639B4"/>
    <w:rsid w:val="005A63EB"/>
    <w:rsid w:val="005A7A98"/>
    <w:rsid w:val="005C6DE7"/>
    <w:rsid w:val="006359DC"/>
    <w:rsid w:val="0068128B"/>
    <w:rsid w:val="006B34B4"/>
    <w:rsid w:val="006C1D36"/>
    <w:rsid w:val="006E28DA"/>
    <w:rsid w:val="00721414"/>
    <w:rsid w:val="00793020"/>
    <w:rsid w:val="007B59D3"/>
    <w:rsid w:val="00813317"/>
    <w:rsid w:val="00815F72"/>
    <w:rsid w:val="00835E75"/>
    <w:rsid w:val="008811C8"/>
    <w:rsid w:val="008823C6"/>
    <w:rsid w:val="00884167"/>
    <w:rsid w:val="00887AF5"/>
    <w:rsid w:val="008936F0"/>
    <w:rsid w:val="00894342"/>
    <w:rsid w:val="008A5411"/>
    <w:rsid w:val="008B1307"/>
    <w:rsid w:val="008B15A2"/>
    <w:rsid w:val="008C7418"/>
    <w:rsid w:val="008E66E5"/>
    <w:rsid w:val="008F1305"/>
    <w:rsid w:val="00904ACC"/>
    <w:rsid w:val="009101BC"/>
    <w:rsid w:val="00916F4C"/>
    <w:rsid w:val="00950B1A"/>
    <w:rsid w:val="00974698"/>
    <w:rsid w:val="009A75C4"/>
    <w:rsid w:val="00A0036F"/>
    <w:rsid w:val="00A0529E"/>
    <w:rsid w:val="00A076D1"/>
    <w:rsid w:val="00A14512"/>
    <w:rsid w:val="00A45368"/>
    <w:rsid w:val="00A50487"/>
    <w:rsid w:val="00A545A0"/>
    <w:rsid w:val="00A60671"/>
    <w:rsid w:val="00A61394"/>
    <w:rsid w:val="00A63AA8"/>
    <w:rsid w:val="00AB3234"/>
    <w:rsid w:val="00AB3509"/>
    <w:rsid w:val="00B22E44"/>
    <w:rsid w:val="00B42D84"/>
    <w:rsid w:val="00B868C3"/>
    <w:rsid w:val="00C100D4"/>
    <w:rsid w:val="00C76B0E"/>
    <w:rsid w:val="00C913C8"/>
    <w:rsid w:val="00C9454B"/>
    <w:rsid w:val="00CE7D8D"/>
    <w:rsid w:val="00CF19F5"/>
    <w:rsid w:val="00D028CD"/>
    <w:rsid w:val="00D1781A"/>
    <w:rsid w:val="00D86ACA"/>
    <w:rsid w:val="00DC648B"/>
    <w:rsid w:val="00DE2A51"/>
    <w:rsid w:val="00E2199C"/>
    <w:rsid w:val="00E35556"/>
    <w:rsid w:val="00E402D8"/>
    <w:rsid w:val="00E66AF6"/>
    <w:rsid w:val="00EA084A"/>
    <w:rsid w:val="00EB4660"/>
    <w:rsid w:val="00EF6197"/>
    <w:rsid w:val="00F02623"/>
    <w:rsid w:val="00FE16DF"/>
    <w:rsid w:val="00FE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0D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C913C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913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C1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D36"/>
  </w:style>
  <w:style w:type="paragraph" w:styleId="Stopka">
    <w:name w:val="footer"/>
    <w:basedOn w:val="Normalny"/>
    <w:link w:val="StopkaZnak"/>
    <w:uiPriority w:val="99"/>
    <w:unhideWhenUsed/>
    <w:rsid w:val="006C1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0D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C913C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913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C1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D36"/>
  </w:style>
  <w:style w:type="paragraph" w:styleId="Stopka">
    <w:name w:val="footer"/>
    <w:basedOn w:val="Normalny"/>
    <w:link w:val="StopkaZnak"/>
    <w:uiPriority w:val="99"/>
    <w:unhideWhenUsed/>
    <w:rsid w:val="006C1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1188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4WYMIAR</dc:creator>
  <cp:lastModifiedBy>holszewsa</cp:lastModifiedBy>
  <cp:revision>19</cp:revision>
  <dcterms:created xsi:type="dcterms:W3CDTF">2015-12-11T21:22:00Z</dcterms:created>
  <dcterms:modified xsi:type="dcterms:W3CDTF">2016-02-17T14:06:00Z</dcterms:modified>
</cp:coreProperties>
</file>