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5151" w14:textId="6CA1919E" w:rsidR="00E44921" w:rsidRPr="00574F46" w:rsidRDefault="00574F46" w:rsidP="00D75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4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722D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5356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722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F9219B" w14:textId="358BA538" w:rsidR="00574F46" w:rsidRPr="00574F46" w:rsidRDefault="00574F46" w:rsidP="00D75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4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75507">
        <w:rPr>
          <w:rFonts w:ascii="Times New Roman" w:hAnsi="Times New Roman" w:cs="Times New Roman"/>
          <w:b/>
          <w:bCs/>
          <w:sz w:val="24"/>
          <w:szCs w:val="24"/>
        </w:rPr>
        <w:t>ójta Gminy Kobylanka</w:t>
      </w:r>
      <w:r w:rsidRPr="00574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9B5F2C" w14:textId="4F74F946" w:rsidR="00574F46" w:rsidRDefault="00574F46" w:rsidP="00D75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4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5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D5">
        <w:rPr>
          <w:rFonts w:ascii="Times New Roman" w:hAnsi="Times New Roman" w:cs="Times New Roman"/>
          <w:b/>
          <w:bCs/>
          <w:sz w:val="24"/>
          <w:szCs w:val="24"/>
        </w:rPr>
        <w:t>25 lutego</w:t>
      </w:r>
      <w:r w:rsidR="00A5356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722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356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5F2AA7B" w14:textId="77777777" w:rsidR="00D75507" w:rsidRPr="00574F46" w:rsidRDefault="00D75507" w:rsidP="00D75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74F9C" w14:textId="6D313B5E" w:rsidR="00574F46" w:rsidRDefault="00574F46" w:rsidP="0057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46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proporcji rocznej struktury sprzedaży oraz </w:t>
      </w:r>
      <w:proofErr w:type="spellStart"/>
      <w:r w:rsidRPr="00574F46">
        <w:rPr>
          <w:rFonts w:ascii="Times New Roman" w:hAnsi="Times New Roman" w:cs="Times New Roman"/>
          <w:b/>
          <w:bCs/>
          <w:sz w:val="24"/>
          <w:szCs w:val="24"/>
        </w:rPr>
        <w:t>prewspółczynnika</w:t>
      </w:r>
      <w:proofErr w:type="spellEnd"/>
      <w:r w:rsidRPr="00574F46">
        <w:rPr>
          <w:rFonts w:ascii="Times New Roman" w:hAnsi="Times New Roman" w:cs="Times New Roman"/>
          <w:b/>
          <w:bCs/>
          <w:sz w:val="24"/>
          <w:szCs w:val="24"/>
        </w:rPr>
        <w:t xml:space="preserve"> proporcji VAT do stosowania w Urzędzie Gminy Kobylanka w roku 202</w:t>
      </w:r>
      <w:r w:rsidR="005722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4F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EE1749" w14:textId="10003D6A" w:rsidR="00574F46" w:rsidRDefault="00574F46" w:rsidP="00574F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0C294" w14:textId="433510DC" w:rsidR="00574F46" w:rsidRDefault="00574F46" w:rsidP="005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A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ust. 1, art. 31 oraz art.</w:t>
      </w:r>
      <w:r w:rsidR="00C1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 ust. 3 w związku z art. 11a ust. 3 ustawy z dnia 8</w:t>
      </w:r>
      <w:r w:rsidR="001926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marca 1990 r. o samorządzie gminnym (Dz. U. z 20</w:t>
      </w:r>
      <w:r w:rsidR="00940A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40A23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ze zm.) oraz art. 86 ust. 2a – 2h i art. 90 </w:t>
      </w:r>
      <w:r w:rsidR="001926DF">
        <w:rPr>
          <w:rFonts w:ascii="Times New Roman" w:hAnsi="Times New Roman" w:cs="Times New Roman"/>
          <w:sz w:val="24"/>
          <w:szCs w:val="24"/>
        </w:rPr>
        <w:t>oraz 91</w:t>
      </w:r>
      <w:r>
        <w:rPr>
          <w:rFonts w:ascii="Times New Roman" w:hAnsi="Times New Roman" w:cs="Times New Roman"/>
          <w:sz w:val="24"/>
          <w:szCs w:val="24"/>
        </w:rPr>
        <w:t xml:space="preserve">  ustawy z dnia </w:t>
      </w:r>
      <w:r w:rsidR="001926DF">
        <w:rPr>
          <w:rFonts w:ascii="Times New Roman" w:hAnsi="Times New Roman" w:cs="Times New Roman"/>
          <w:sz w:val="24"/>
          <w:szCs w:val="24"/>
        </w:rPr>
        <w:t>11 marca 2004 r. o podatku od towarów i usług (Dz. U. z</w:t>
      </w:r>
      <w:r w:rsidR="00D75507">
        <w:rPr>
          <w:rFonts w:ascii="Times New Roman" w:hAnsi="Times New Roman" w:cs="Times New Roman"/>
          <w:sz w:val="24"/>
          <w:szCs w:val="24"/>
        </w:rPr>
        <w:t> </w:t>
      </w:r>
      <w:r w:rsidR="001926DF">
        <w:rPr>
          <w:rFonts w:ascii="Times New Roman" w:hAnsi="Times New Roman" w:cs="Times New Roman"/>
          <w:sz w:val="24"/>
          <w:szCs w:val="24"/>
        </w:rPr>
        <w:t>2020 r. poz. 106) w związku z Rozporządzeniem Ministra Finansów z dnia 17 grudnia 2015</w:t>
      </w:r>
      <w:r w:rsidR="00C154E8">
        <w:rPr>
          <w:rFonts w:ascii="Times New Roman" w:hAnsi="Times New Roman" w:cs="Times New Roman"/>
          <w:sz w:val="24"/>
          <w:szCs w:val="24"/>
        </w:rPr>
        <w:t> </w:t>
      </w:r>
      <w:r w:rsidR="001926DF">
        <w:rPr>
          <w:rFonts w:ascii="Times New Roman" w:hAnsi="Times New Roman" w:cs="Times New Roman"/>
          <w:sz w:val="24"/>
          <w:szCs w:val="24"/>
        </w:rPr>
        <w:t>r. w sprawie sposobu określenia zakresu wykorzystania nabywanych towarów i usług do celów działalności gospodarczej w przypadku niektórych podatników (Dz. U. z 2015 r. poz. 2193) Wójt Gminy Kobylanka zarządza co następuje:</w:t>
      </w:r>
    </w:p>
    <w:p w14:paraId="394C9E2B" w14:textId="11324D9E" w:rsidR="003276A9" w:rsidRDefault="001926DF" w:rsidP="00327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3276A9">
        <w:rPr>
          <w:rFonts w:ascii="Times New Roman" w:hAnsi="Times New Roman" w:cs="Times New Roman"/>
          <w:sz w:val="24"/>
          <w:szCs w:val="24"/>
        </w:rPr>
        <w:t>W celu prawidłowego rozliczenia podatku naliczonego w przypadku nabyć towarów i usług wykorzystywanych zarówno do celów działalności gospodarczej jak i do celów innych niż działalność gospodarcza, przyjmuje się do stosowania w Urzędzie Gminy Kobylanka na rok 202</w:t>
      </w:r>
      <w:r w:rsidR="005722D5">
        <w:rPr>
          <w:rFonts w:ascii="Times New Roman" w:hAnsi="Times New Roman" w:cs="Times New Roman"/>
          <w:sz w:val="24"/>
          <w:szCs w:val="24"/>
        </w:rPr>
        <w:t>1</w:t>
      </w:r>
      <w:r w:rsidR="003276A9">
        <w:rPr>
          <w:rFonts w:ascii="Times New Roman" w:hAnsi="Times New Roman" w:cs="Times New Roman"/>
          <w:sz w:val="24"/>
          <w:szCs w:val="24"/>
        </w:rPr>
        <w:t xml:space="preserve"> następujące wartości:</w:t>
      </w:r>
    </w:p>
    <w:p w14:paraId="1FAF5C18" w14:textId="5B220EC4" w:rsidR="003276A9" w:rsidRDefault="003276A9" w:rsidP="00327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Proporcję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prewspółczynnik</w:t>
      </w:r>
      <w:proofErr w:type="spellEnd"/>
      <w:r>
        <w:rPr>
          <w:rFonts w:ascii="Times New Roman" w:hAnsi="Times New Roman" w:cs="Times New Roman"/>
          <w:sz w:val="24"/>
          <w:szCs w:val="24"/>
        </w:rPr>
        <w:t>), o którym mowa w art. 86 ust. 2</w:t>
      </w:r>
      <w:r w:rsidR="00EA464B">
        <w:rPr>
          <w:rFonts w:ascii="Times New Roman" w:hAnsi="Times New Roman" w:cs="Times New Roman"/>
          <w:sz w:val="24"/>
          <w:szCs w:val="24"/>
        </w:rPr>
        <w:t>a – 2h</w:t>
      </w:r>
      <w:r w:rsidR="0095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o podatku od towarów i usług w wysokości</w:t>
      </w:r>
      <w:r w:rsidR="00A53567">
        <w:rPr>
          <w:rFonts w:ascii="Times New Roman" w:hAnsi="Times New Roman" w:cs="Times New Roman"/>
          <w:sz w:val="24"/>
          <w:szCs w:val="24"/>
        </w:rPr>
        <w:t xml:space="preserve"> </w:t>
      </w:r>
      <w:r w:rsidR="00940A23">
        <w:rPr>
          <w:rFonts w:ascii="Times New Roman" w:hAnsi="Times New Roman" w:cs="Times New Roman"/>
          <w:sz w:val="24"/>
          <w:szCs w:val="24"/>
        </w:rPr>
        <w:t>3</w:t>
      </w:r>
      <w:r w:rsidR="00A53567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% ustaloną w oparciu o dane z roku 20</w:t>
      </w:r>
      <w:r w:rsidR="005722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według wyliczeń zawartych w Załączniku Nr 1 </w:t>
      </w:r>
      <w:r w:rsidR="00954CA0">
        <w:rPr>
          <w:rFonts w:ascii="Times New Roman" w:hAnsi="Times New Roman" w:cs="Times New Roman"/>
          <w:sz w:val="24"/>
          <w:szCs w:val="24"/>
        </w:rPr>
        <w:t>do niniejszego zarządzenia .</w:t>
      </w:r>
    </w:p>
    <w:p w14:paraId="279ABB18" w14:textId="468F6431" w:rsidR="00954CA0" w:rsidRDefault="00954CA0" w:rsidP="00327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 proporcji, o którym mowa w art. 90</w:t>
      </w:r>
      <w:r w:rsidR="00EA464B">
        <w:rPr>
          <w:rFonts w:ascii="Times New Roman" w:hAnsi="Times New Roman" w:cs="Times New Roman"/>
          <w:sz w:val="24"/>
          <w:szCs w:val="24"/>
        </w:rPr>
        <w:t xml:space="preserve"> i art. 91</w:t>
      </w:r>
      <w:r>
        <w:rPr>
          <w:rFonts w:ascii="Times New Roman" w:hAnsi="Times New Roman" w:cs="Times New Roman"/>
          <w:sz w:val="24"/>
          <w:szCs w:val="24"/>
        </w:rPr>
        <w:t xml:space="preserve"> ustawy o podatku od towarów i usług w wysokości </w:t>
      </w:r>
      <w:r w:rsidR="00940A2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%, ustalony w oparciu o dane z roku 20</w:t>
      </w:r>
      <w:r w:rsidR="005722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według wyliczeń zawartych w Załączniku Nr 2 do niniejszego Zarządzenia.</w:t>
      </w:r>
    </w:p>
    <w:p w14:paraId="412D1713" w14:textId="1CBC314C" w:rsidR="00954CA0" w:rsidRPr="009965A2" w:rsidRDefault="00954CA0" w:rsidP="001777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5A2">
        <w:rPr>
          <w:rFonts w:ascii="Times New Roman" w:hAnsi="Times New Roman" w:cs="Times New Roman"/>
          <w:sz w:val="24"/>
          <w:szCs w:val="24"/>
        </w:rPr>
        <w:t>§2</w:t>
      </w:r>
      <w:r w:rsidRPr="009965A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154E8" w:rsidRPr="009965A2">
        <w:rPr>
          <w:rFonts w:ascii="Times New Roman" w:hAnsi="Times New Roman" w:cs="Times New Roman"/>
          <w:sz w:val="24"/>
          <w:szCs w:val="24"/>
        </w:rPr>
        <w:t xml:space="preserve">Proporcja sprzedaży, o której mowa w § 1 pkt </w:t>
      </w:r>
      <w:r w:rsidR="00EA464B">
        <w:rPr>
          <w:rFonts w:ascii="Times New Roman" w:hAnsi="Times New Roman" w:cs="Times New Roman"/>
          <w:sz w:val="24"/>
          <w:szCs w:val="24"/>
        </w:rPr>
        <w:t>2</w:t>
      </w:r>
      <w:r w:rsidR="00C154E8" w:rsidRPr="00996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154E8" w:rsidRPr="009965A2">
        <w:rPr>
          <w:rFonts w:ascii="Times New Roman" w:hAnsi="Times New Roman" w:cs="Times New Roman"/>
          <w:sz w:val="24"/>
          <w:szCs w:val="24"/>
        </w:rPr>
        <w:t>prewspółczynnik</w:t>
      </w:r>
      <w:proofErr w:type="spellEnd"/>
      <w:r w:rsidR="00C154E8" w:rsidRPr="009965A2">
        <w:rPr>
          <w:rFonts w:ascii="Times New Roman" w:hAnsi="Times New Roman" w:cs="Times New Roman"/>
          <w:sz w:val="24"/>
          <w:szCs w:val="24"/>
        </w:rPr>
        <w:t xml:space="preserve">, o którym mowa w § 1 pkt </w:t>
      </w:r>
      <w:r w:rsidR="00EA464B">
        <w:rPr>
          <w:rFonts w:ascii="Times New Roman" w:hAnsi="Times New Roman" w:cs="Times New Roman"/>
          <w:sz w:val="24"/>
          <w:szCs w:val="24"/>
        </w:rPr>
        <w:t>1</w:t>
      </w:r>
      <w:r w:rsidR="00C154E8" w:rsidRPr="009965A2">
        <w:rPr>
          <w:rFonts w:ascii="Times New Roman" w:hAnsi="Times New Roman" w:cs="Times New Roman"/>
          <w:sz w:val="24"/>
          <w:szCs w:val="24"/>
        </w:rPr>
        <w:t xml:space="preserve"> zarządzenia mają zastosowanie do odliczania podatku VAT w 2021 r., a także do sporządzenia rocznej korekty podatku VAT za rok 2020</w:t>
      </w:r>
      <w:r w:rsidRPr="009965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A700239" w14:textId="77777777" w:rsidR="00C154E8" w:rsidRPr="009965A2" w:rsidRDefault="00C154E8" w:rsidP="00C154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22EE14" w14:textId="409D7F8E" w:rsidR="00D66B2E" w:rsidRDefault="00D66B2E" w:rsidP="005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Wykonanie zarządzenia powierza się Skarbnikowi Gminy.</w:t>
      </w:r>
    </w:p>
    <w:p w14:paraId="75334B64" w14:textId="38FDD580" w:rsidR="00D66B2E" w:rsidRDefault="00D66B2E" w:rsidP="005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Zarządzenie wchodzi w życie z dniem podpisania z mocą obowiązującą od 1 stycznia 202</w:t>
      </w:r>
      <w:r w:rsidR="00572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8103A92" w14:textId="21A3EEE6" w:rsidR="00D75507" w:rsidRDefault="00D75507" w:rsidP="00574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58BC2" w14:textId="6A9EFF4B" w:rsidR="00D75507" w:rsidRPr="00D75507" w:rsidRDefault="00D75507" w:rsidP="00D7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t xml:space="preserve">                          </w:t>
      </w:r>
      <w:r w:rsidRPr="00D75507">
        <w:rPr>
          <w:rFonts w:ascii="Times New Roman" w:hAnsi="Times New Roman" w:cs="Times New Roman"/>
          <w:sz w:val="24"/>
          <w:szCs w:val="24"/>
        </w:rPr>
        <w:t>Wójt Gminy</w:t>
      </w:r>
    </w:p>
    <w:p w14:paraId="386F44CE" w14:textId="77777777" w:rsidR="00D75507" w:rsidRPr="00D75507" w:rsidRDefault="00D75507" w:rsidP="00D75507">
      <w:pPr>
        <w:rPr>
          <w:rFonts w:ascii="Times New Roman" w:hAnsi="Times New Roman" w:cs="Times New Roman"/>
          <w:sz w:val="24"/>
          <w:szCs w:val="24"/>
        </w:rPr>
      </w:pPr>
      <w:r w:rsidRPr="00D7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Julita Pilecka</w:t>
      </w:r>
    </w:p>
    <w:p w14:paraId="1A623C12" w14:textId="77777777" w:rsidR="00D75507" w:rsidRPr="00D75507" w:rsidRDefault="00D75507" w:rsidP="00D755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507" w:rsidRPr="00D7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F21D2"/>
    <w:multiLevelType w:val="hybridMultilevel"/>
    <w:tmpl w:val="ACF0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6"/>
    <w:rsid w:val="001777E9"/>
    <w:rsid w:val="001926DF"/>
    <w:rsid w:val="003276A9"/>
    <w:rsid w:val="005722D5"/>
    <w:rsid w:val="00574F46"/>
    <w:rsid w:val="00940A23"/>
    <w:rsid w:val="00954CA0"/>
    <w:rsid w:val="009965A2"/>
    <w:rsid w:val="00A42BB2"/>
    <w:rsid w:val="00A53567"/>
    <w:rsid w:val="00B42593"/>
    <w:rsid w:val="00C154E8"/>
    <w:rsid w:val="00CC6E12"/>
    <w:rsid w:val="00D66B2E"/>
    <w:rsid w:val="00D75507"/>
    <w:rsid w:val="00E44921"/>
    <w:rsid w:val="00EA3044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B211"/>
  <w15:chartTrackingRefBased/>
  <w15:docId w15:val="{36BBD8C3-1037-45A1-BF56-7D73407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21</cp:revision>
  <cp:lastPrinted>2021-03-22T06:51:00Z</cp:lastPrinted>
  <dcterms:created xsi:type="dcterms:W3CDTF">2020-05-14T11:55:00Z</dcterms:created>
  <dcterms:modified xsi:type="dcterms:W3CDTF">2021-03-22T06:51:00Z</dcterms:modified>
</cp:coreProperties>
</file>